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1F" w:rsidRDefault="00E9491F">
      <w:bookmarkStart w:id="0" w:name="_GoBack"/>
      <w:bookmarkEnd w:id="0"/>
    </w:p>
    <w:p w:rsidR="00E9491F" w:rsidRDefault="00E9491F"/>
    <w:p w:rsidR="00E9491F" w:rsidRDefault="00E9491F">
      <w:pPr>
        <w:rPr>
          <w:rFonts w:ascii="Arial" w:hAnsi="Arial" w:cs="Arial"/>
        </w:rPr>
      </w:pPr>
    </w:p>
    <w:p w:rsidR="00E9491F" w:rsidRDefault="00F207A7">
      <w:pPr>
        <w:pStyle w:val="BodyText"/>
        <w:jc w:val="right"/>
      </w:pPr>
      <w:r>
        <w:t>End-of-Sales</w:t>
      </w:r>
      <w:r w:rsidR="00010DC5">
        <w:t xml:space="preserve"> and Support</w:t>
      </w:r>
      <w:r w:rsidR="00E9491F">
        <w:t xml:space="preserve"> Announcement for </w:t>
      </w:r>
    </w:p>
    <w:p w:rsidR="00E9491F" w:rsidRDefault="00F207A7">
      <w:pPr>
        <w:pStyle w:val="BodyText"/>
        <w:jc w:val="right"/>
      </w:pPr>
      <w:r>
        <w:t xml:space="preserve">Multiple Platform Computing </w:t>
      </w:r>
      <w:r w:rsidR="00890572">
        <w:t>Products</w:t>
      </w:r>
    </w:p>
    <w:p w:rsidR="00E9491F" w:rsidRDefault="00E9491F">
      <w:pPr>
        <w:rPr>
          <w:rFonts w:ascii="Arial" w:hAnsi="Arial" w:cs="Arial"/>
        </w:rPr>
      </w:pPr>
    </w:p>
    <w:p w:rsidR="00E9491F" w:rsidRDefault="00E9491F">
      <w:pPr>
        <w:jc w:val="right"/>
        <w:rPr>
          <w:rFonts w:ascii="Arial" w:hAnsi="Arial" w:cs="Arial"/>
        </w:rPr>
      </w:pPr>
    </w:p>
    <w:p w:rsidR="00E9491F" w:rsidRDefault="00B8632F">
      <w:pPr>
        <w:jc w:val="right"/>
        <w:rPr>
          <w:rFonts w:ascii="Arial" w:hAnsi="Arial" w:cs="Arial"/>
        </w:rPr>
      </w:pPr>
      <w:fldSimple w:instr=" DOCPROPERTY &quot;AnnounceDate&quot;  \* MERGEFORMAT ">
        <w:r w:rsidR="00CF76B6">
          <w:rPr>
            <w:rFonts w:ascii="Arial" w:hAnsi="Arial" w:cs="Arial"/>
          </w:rPr>
          <w:t>June 25</w:t>
        </w:r>
        <w:r w:rsidR="00F207A7">
          <w:rPr>
            <w:rFonts w:ascii="Arial" w:hAnsi="Arial" w:cs="Arial"/>
          </w:rPr>
          <w:t>, 2012</w:t>
        </w:r>
      </w:fldSimple>
    </w:p>
    <w:p w:rsidR="00E9491F" w:rsidRDefault="00E9491F">
      <w:pPr>
        <w:jc w:val="right"/>
        <w:rPr>
          <w:rFonts w:ascii="Arial" w:hAnsi="Arial" w:cs="Arial"/>
        </w:rPr>
      </w:pPr>
    </w:p>
    <w:p w:rsidR="00E9491F" w:rsidRDefault="00E9491F">
      <w:pPr>
        <w:jc w:val="right"/>
        <w:rPr>
          <w:rFonts w:ascii="Arial" w:hAnsi="Arial" w:cs="Arial"/>
        </w:rPr>
      </w:pPr>
    </w:p>
    <w:p w:rsidR="00E9491F" w:rsidRDefault="00E9491F">
      <w:pPr>
        <w:rPr>
          <w:rFonts w:ascii="Arial" w:hAnsi="Arial" w:cs="Arial"/>
        </w:rPr>
      </w:pPr>
    </w:p>
    <w:p w:rsidR="00E9491F" w:rsidRPr="00AA7D19" w:rsidRDefault="00890572">
      <w:pPr>
        <w:pStyle w:val="BodyText2"/>
        <w:spacing w:line="360" w:lineRule="auto"/>
        <w:rPr>
          <w:sz w:val="22"/>
        </w:rPr>
      </w:pPr>
      <w:r w:rsidRPr="00AA7D19">
        <w:rPr>
          <w:sz w:val="22"/>
        </w:rPr>
        <w:t xml:space="preserve">With the introduction of new </w:t>
      </w:r>
      <w:r w:rsidR="00E72840" w:rsidRPr="00AA7D19">
        <w:rPr>
          <w:sz w:val="22"/>
        </w:rPr>
        <w:t>versions of the Platform</w:t>
      </w:r>
      <w:r w:rsidR="00F4302E" w:rsidRPr="00AA7D19">
        <w:rPr>
          <w:sz w:val="22"/>
        </w:rPr>
        <w:t xml:space="preserve"> Computing</w:t>
      </w:r>
      <w:r w:rsidR="00E72840" w:rsidRPr="00AA7D19">
        <w:rPr>
          <w:sz w:val="22"/>
        </w:rPr>
        <w:t xml:space="preserve"> </w:t>
      </w:r>
      <w:r w:rsidRPr="00AA7D19">
        <w:rPr>
          <w:sz w:val="22"/>
        </w:rPr>
        <w:t xml:space="preserve">products </w:t>
      </w:r>
      <w:r w:rsidR="00010DC5" w:rsidRPr="00AA7D19">
        <w:rPr>
          <w:sz w:val="22"/>
        </w:rPr>
        <w:t xml:space="preserve">to be distributed </w:t>
      </w:r>
      <w:r w:rsidRPr="00AA7D19">
        <w:rPr>
          <w:sz w:val="22"/>
        </w:rPr>
        <w:t xml:space="preserve">through IBM, </w:t>
      </w:r>
      <w:r w:rsidR="00E9491F" w:rsidRPr="00AA7D19">
        <w:rPr>
          <w:sz w:val="22"/>
        </w:rPr>
        <w:t>Pla</w:t>
      </w:r>
      <w:r w:rsidRPr="00AA7D19">
        <w:rPr>
          <w:sz w:val="22"/>
        </w:rPr>
        <w:t xml:space="preserve">tform Computing announces the end-of-sales and support </w:t>
      </w:r>
      <w:r w:rsidR="00E9491F" w:rsidRPr="00AA7D19">
        <w:rPr>
          <w:sz w:val="22"/>
        </w:rPr>
        <w:t>date</w:t>
      </w:r>
      <w:r w:rsidRPr="00AA7D19">
        <w:rPr>
          <w:sz w:val="22"/>
        </w:rPr>
        <w:t>s</w:t>
      </w:r>
      <w:r w:rsidR="00E9491F" w:rsidRPr="00AA7D19">
        <w:rPr>
          <w:sz w:val="22"/>
        </w:rPr>
        <w:t xml:space="preserve"> for </w:t>
      </w:r>
      <w:r w:rsidRPr="00AA7D19">
        <w:rPr>
          <w:sz w:val="22"/>
        </w:rPr>
        <w:t xml:space="preserve">multiple products. </w:t>
      </w:r>
      <w:r w:rsidR="00E9491F" w:rsidRPr="00AA7D19">
        <w:rPr>
          <w:sz w:val="22"/>
        </w:rPr>
        <w:t xml:space="preserve"> For </w:t>
      </w:r>
      <w:r w:rsidR="000153C5" w:rsidRPr="00AA7D19">
        <w:rPr>
          <w:sz w:val="22"/>
        </w:rPr>
        <w:t>clients</w:t>
      </w:r>
      <w:r w:rsidR="00E9491F" w:rsidRPr="00AA7D19">
        <w:rPr>
          <w:sz w:val="22"/>
        </w:rPr>
        <w:t xml:space="preserve"> with active service contracts, support will be available until the termination date of the contract, even if this date exceeds the E</w:t>
      </w:r>
      <w:r w:rsidR="00C200EF" w:rsidRPr="00AA7D19">
        <w:rPr>
          <w:sz w:val="22"/>
        </w:rPr>
        <w:t>nd-of-Life date shown in Table 2</w:t>
      </w:r>
      <w:r w:rsidR="00E9491F" w:rsidRPr="00AA7D19">
        <w:rPr>
          <w:sz w:val="22"/>
        </w:rPr>
        <w:t>.</w:t>
      </w:r>
    </w:p>
    <w:p w:rsidR="00F4302E" w:rsidRPr="00AA7D19" w:rsidRDefault="00F4302E">
      <w:pPr>
        <w:pStyle w:val="BodyText2"/>
        <w:spacing w:line="360" w:lineRule="auto"/>
        <w:rPr>
          <w:sz w:val="22"/>
        </w:rPr>
      </w:pPr>
    </w:p>
    <w:p w:rsidR="00DA590D" w:rsidRPr="00AA7D19" w:rsidRDefault="00F4302E">
      <w:pPr>
        <w:pStyle w:val="BodyText2"/>
        <w:spacing w:line="360" w:lineRule="auto"/>
        <w:rPr>
          <w:sz w:val="22"/>
        </w:rPr>
      </w:pPr>
      <w:r w:rsidRPr="00AA7D19">
        <w:rPr>
          <w:sz w:val="22"/>
        </w:rPr>
        <w:t xml:space="preserve">The Standard Platform Computing </w:t>
      </w:r>
      <w:r w:rsidR="00DA590D" w:rsidRPr="00AA7D19">
        <w:rPr>
          <w:sz w:val="22"/>
        </w:rPr>
        <w:t xml:space="preserve">End of Life </w:t>
      </w:r>
      <w:r w:rsidRPr="00AA7D19">
        <w:rPr>
          <w:sz w:val="22"/>
        </w:rPr>
        <w:t>p</w:t>
      </w:r>
      <w:r w:rsidR="000153C5" w:rsidRPr="00AA7D19">
        <w:rPr>
          <w:sz w:val="22"/>
        </w:rPr>
        <w:t xml:space="preserve">olicy has been to provide </w:t>
      </w:r>
      <w:r w:rsidR="00AA7D19" w:rsidRPr="00AA7D19">
        <w:rPr>
          <w:sz w:val="22"/>
        </w:rPr>
        <w:t>customers</w:t>
      </w:r>
      <w:r w:rsidRPr="00AA7D19">
        <w:rPr>
          <w:sz w:val="22"/>
        </w:rPr>
        <w:t xml:space="preserve"> with notice of the following dates</w:t>
      </w:r>
      <w:r w:rsidR="00DA590D" w:rsidRPr="00AA7D19">
        <w:rPr>
          <w:sz w:val="22"/>
        </w:rPr>
        <w:t xml:space="preserve"> </w:t>
      </w:r>
      <w:r w:rsidR="00EB0131">
        <w:rPr>
          <w:sz w:val="22"/>
        </w:rPr>
        <w:t>and milestones for our products.</w:t>
      </w:r>
    </w:p>
    <w:p w:rsidR="00DA590D" w:rsidRPr="00AA7D19" w:rsidRDefault="00DA590D">
      <w:pPr>
        <w:pStyle w:val="BodyText2"/>
        <w:spacing w:line="360" w:lineRule="auto"/>
        <w:rPr>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6120"/>
      </w:tblGrid>
      <w:tr w:rsidR="00F4302E" w:rsidRPr="00F4302E" w:rsidTr="00363268">
        <w:tc>
          <w:tcPr>
            <w:tcW w:w="3780" w:type="dxa"/>
            <w:shd w:val="clear" w:color="auto" w:fill="000000"/>
          </w:tcPr>
          <w:p w:rsidR="00F4302E" w:rsidRPr="00F4302E" w:rsidRDefault="00F4302E" w:rsidP="00363268">
            <w:pPr>
              <w:jc w:val="both"/>
              <w:rPr>
                <w:rFonts w:ascii="Arial" w:hAnsi="Arial" w:cs="Arial"/>
                <w:b/>
                <w:bCs/>
                <w:color w:val="FFFFFF"/>
                <w:sz w:val="22"/>
                <w:szCs w:val="20"/>
              </w:rPr>
            </w:pPr>
            <w:r w:rsidRPr="00F4302E">
              <w:rPr>
                <w:rFonts w:ascii="Arial" w:hAnsi="Arial" w:cs="Arial"/>
                <w:b/>
                <w:bCs/>
                <w:color w:val="FFFFFF"/>
                <w:sz w:val="22"/>
                <w:szCs w:val="20"/>
              </w:rPr>
              <w:t xml:space="preserve">Milestone </w:t>
            </w:r>
          </w:p>
        </w:tc>
        <w:tc>
          <w:tcPr>
            <w:tcW w:w="6120" w:type="dxa"/>
            <w:shd w:val="clear" w:color="auto" w:fill="000000"/>
          </w:tcPr>
          <w:p w:rsidR="00F4302E" w:rsidRPr="00F4302E" w:rsidRDefault="00F4302E" w:rsidP="00363268">
            <w:pPr>
              <w:jc w:val="both"/>
              <w:rPr>
                <w:rFonts w:ascii="Arial" w:hAnsi="Arial" w:cs="Arial"/>
                <w:b/>
                <w:bCs/>
                <w:color w:val="FFFFFF"/>
                <w:sz w:val="22"/>
                <w:szCs w:val="20"/>
              </w:rPr>
            </w:pPr>
            <w:r w:rsidRPr="00F4302E">
              <w:rPr>
                <w:rFonts w:ascii="Arial" w:hAnsi="Arial" w:cs="Arial"/>
                <w:b/>
                <w:bCs/>
                <w:color w:val="FFFFFF"/>
                <w:sz w:val="22"/>
                <w:szCs w:val="20"/>
              </w:rPr>
              <w:t>Definition</w:t>
            </w:r>
          </w:p>
        </w:tc>
      </w:tr>
      <w:tr w:rsidR="00F4302E" w:rsidRPr="00F4302E" w:rsidTr="00363268">
        <w:tc>
          <w:tcPr>
            <w:tcW w:w="3780" w:type="dxa"/>
          </w:tcPr>
          <w:p w:rsidR="00F4302E" w:rsidRPr="00F4302E" w:rsidRDefault="00F4302E" w:rsidP="00CC7843">
            <w:pPr>
              <w:rPr>
                <w:rFonts w:ascii="Arial" w:hAnsi="Arial" w:cs="Arial"/>
                <w:sz w:val="20"/>
                <w:szCs w:val="16"/>
              </w:rPr>
            </w:pPr>
            <w:r w:rsidRPr="00F4302E">
              <w:rPr>
                <w:rFonts w:ascii="Arial" w:hAnsi="Arial" w:cs="Arial"/>
                <w:sz w:val="20"/>
                <w:szCs w:val="16"/>
              </w:rPr>
              <w:t>End-Of-</w:t>
            </w:r>
            <w:r w:rsidR="00CC7843">
              <w:rPr>
                <w:rFonts w:ascii="Arial" w:hAnsi="Arial" w:cs="Arial"/>
                <w:sz w:val="20"/>
                <w:szCs w:val="16"/>
              </w:rPr>
              <w:t>Sales/Life</w:t>
            </w:r>
            <w:r w:rsidRPr="00F4302E">
              <w:rPr>
                <w:rFonts w:ascii="Arial" w:hAnsi="Arial" w:cs="Arial"/>
                <w:sz w:val="20"/>
                <w:szCs w:val="16"/>
              </w:rPr>
              <w:t xml:space="preserve"> Announcement Date</w:t>
            </w:r>
          </w:p>
        </w:tc>
        <w:tc>
          <w:tcPr>
            <w:tcW w:w="6120" w:type="dxa"/>
          </w:tcPr>
          <w:p w:rsidR="00F4302E" w:rsidRPr="00F4302E" w:rsidRDefault="00F4302E" w:rsidP="00363268">
            <w:pPr>
              <w:jc w:val="both"/>
              <w:rPr>
                <w:rFonts w:ascii="Arial" w:hAnsi="Arial" w:cs="Arial"/>
                <w:sz w:val="20"/>
                <w:szCs w:val="16"/>
              </w:rPr>
            </w:pPr>
            <w:r w:rsidRPr="00F4302E">
              <w:rPr>
                <w:rFonts w:ascii="Arial" w:hAnsi="Arial" w:cs="Arial"/>
                <w:sz w:val="20"/>
                <w:szCs w:val="16"/>
              </w:rPr>
              <w:t>The date Platform announces the end-of-sale and end-of-life of a product to the general public.</w:t>
            </w:r>
          </w:p>
        </w:tc>
      </w:tr>
      <w:tr w:rsidR="00F4302E" w:rsidRPr="00F4302E" w:rsidTr="00363268">
        <w:tc>
          <w:tcPr>
            <w:tcW w:w="3780" w:type="dxa"/>
          </w:tcPr>
          <w:p w:rsidR="00F4302E" w:rsidRPr="00F4302E" w:rsidRDefault="00F4302E" w:rsidP="00363268">
            <w:pPr>
              <w:rPr>
                <w:rFonts w:ascii="Arial" w:hAnsi="Arial" w:cs="Arial"/>
                <w:sz w:val="20"/>
                <w:szCs w:val="16"/>
              </w:rPr>
            </w:pPr>
            <w:r w:rsidRPr="00F4302E">
              <w:rPr>
                <w:rFonts w:ascii="Arial" w:hAnsi="Arial" w:cs="Arial"/>
                <w:sz w:val="20"/>
                <w:szCs w:val="16"/>
              </w:rPr>
              <w:t>End-Of-Sale Date</w:t>
            </w:r>
          </w:p>
        </w:tc>
        <w:tc>
          <w:tcPr>
            <w:tcW w:w="6120" w:type="dxa"/>
          </w:tcPr>
          <w:p w:rsidR="00F4302E" w:rsidRPr="00F4302E" w:rsidRDefault="00F4302E" w:rsidP="00AA7D19">
            <w:pPr>
              <w:jc w:val="both"/>
              <w:rPr>
                <w:rFonts w:ascii="Arial" w:hAnsi="Arial" w:cs="Arial"/>
                <w:sz w:val="20"/>
                <w:szCs w:val="16"/>
              </w:rPr>
            </w:pPr>
            <w:r w:rsidRPr="00F4302E">
              <w:rPr>
                <w:rFonts w:ascii="Arial" w:hAnsi="Arial" w:cs="Arial"/>
                <w:sz w:val="20"/>
                <w:szCs w:val="16"/>
              </w:rPr>
              <w:t xml:space="preserve">The last date </w:t>
            </w:r>
            <w:r w:rsidR="000153C5">
              <w:rPr>
                <w:rFonts w:ascii="Arial" w:hAnsi="Arial" w:cs="Arial"/>
                <w:sz w:val="20"/>
                <w:szCs w:val="16"/>
              </w:rPr>
              <w:t>for net-new</w:t>
            </w:r>
            <w:r w:rsidRPr="00F4302E">
              <w:rPr>
                <w:rFonts w:ascii="Arial" w:hAnsi="Arial" w:cs="Arial"/>
                <w:sz w:val="20"/>
                <w:szCs w:val="16"/>
              </w:rPr>
              <w:t xml:space="preserve"> </w:t>
            </w:r>
            <w:r w:rsidR="000153C5">
              <w:rPr>
                <w:rFonts w:ascii="Arial" w:hAnsi="Arial" w:cs="Arial"/>
                <w:sz w:val="20"/>
                <w:szCs w:val="16"/>
              </w:rPr>
              <w:t>o</w:t>
            </w:r>
            <w:r w:rsidRPr="00F4302E">
              <w:rPr>
                <w:rFonts w:ascii="Arial" w:hAnsi="Arial" w:cs="Arial"/>
                <w:sz w:val="20"/>
                <w:szCs w:val="16"/>
              </w:rPr>
              <w:t>rder</w:t>
            </w:r>
            <w:r w:rsidR="000153C5">
              <w:rPr>
                <w:rFonts w:ascii="Arial" w:hAnsi="Arial" w:cs="Arial"/>
                <w:sz w:val="20"/>
                <w:szCs w:val="16"/>
              </w:rPr>
              <w:t>s</w:t>
            </w:r>
            <w:r w:rsidRPr="00F4302E">
              <w:rPr>
                <w:rFonts w:ascii="Arial" w:hAnsi="Arial" w:cs="Arial"/>
                <w:sz w:val="20"/>
                <w:szCs w:val="16"/>
              </w:rPr>
              <w:t xml:space="preserve"> </w:t>
            </w:r>
            <w:r w:rsidR="000153C5">
              <w:rPr>
                <w:rFonts w:ascii="Arial" w:hAnsi="Arial" w:cs="Arial"/>
                <w:sz w:val="20"/>
                <w:szCs w:val="16"/>
              </w:rPr>
              <w:t xml:space="preserve">of </w:t>
            </w:r>
            <w:r w:rsidRPr="00F4302E">
              <w:rPr>
                <w:rFonts w:ascii="Arial" w:hAnsi="Arial" w:cs="Arial"/>
                <w:sz w:val="20"/>
                <w:szCs w:val="16"/>
              </w:rPr>
              <w:t>the affected product(s).  The product is no longer for sale after this date and the product has been sunset.</w:t>
            </w:r>
            <w:r w:rsidR="000153C5">
              <w:rPr>
                <w:rFonts w:ascii="Arial" w:hAnsi="Arial" w:cs="Arial"/>
                <w:sz w:val="20"/>
                <w:szCs w:val="16"/>
              </w:rPr>
              <w:t xml:space="preserve">  </w:t>
            </w:r>
            <w:r w:rsidR="00AA7D19">
              <w:rPr>
                <w:rFonts w:ascii="Arial" w:hAnsi="Arial" w:cs="Arial"/>
                <w:sz w:val="20"/>
                <w:szCs w:val="16"/>
              </w:rPr>
              <w:t xml:space="preserve">Customers </w:t>
            </w:r>
            <w:r w:rsidR="000153C5" w:rsidRPr="000153C5">
              <w:rPr>
                <w:rFonts w:ascii="Arial" w:hAnsi="Arial" w:cs="Arial"/>
                <w:sz w:val="20"/>
                <w:szCs w:val="16"/>
              </w:rPr>
              <w:t>who have existing deployments of a specific product will be able to order those products until the Last Service Contract Renewal Date.</w:t>
            </w:r>
          </w:p>
        </w:tc>
      </w:tr>
      <w:tr w:rsidR="00F4302E" w:rsidRPr="00F4302E" w:rsidTr="00363268">
        <w:tc>
          <w:tcPr>
            <w:tcW w:w="3780" w:type="dxa"/>
          </w:tcPr>
          <w:p w:rsidR="00F4302E" w:rsidRPr="00F4302E" w:rsidRDefault="00F4302E" w:rsidP="00363268">
            <w:pPr>
              <w:rPr>
                <w:rFonts w:ascii="Arial" w:hAnsi="Arial" w:cs="Arial"/>
                <w:sz w:val="20"/>
                <w:szCs w:val="16"/>
              </w:rPr>
            </w:pPr>
            <w:r w:rsidRPr="00F4302E">
              <w:rPr>
                <w:rFonts w:ascii="Arial" w:hAnsi="Arial" w:cs="Arial"/>
                <w:sz w:val="20"/>
                <w:szCs w:val="16"/>
              </w:rPr>
              <w:t>Last Service Contract Renewal Date</w:t>
            </w:r>
          </w:p>
        </w:tc>
        <w:tc>
          <w:tcPr>
            <w:tcW w:w="6120" w:type="dxa"/>
          </w:tcPr>
          <w:p w:rsidR="00F4302E" w:rsidRPr="00F4302E" w:rsidRDefault="00F4302E" w:rsidP="00363268">
            <w:pPr>
              <w:jc w:val="both"/>
              <w:rPr>
                <w:rFonts w:ascii="Arial" w:hAnsi="Arial" w:cs="Arial"/>
                <w:sz w:val="20"/>
                <w:szCs w:val="16"/>
              </w:rPr>
            </w:pPr>
            <w:r w:rsidRPr="00F4302E">
              <w:rPr>
                <w:rFonts w:ascii="Arial" w:hAnsi="Arial" w:cs="Arial"/>
                <w:sz w:val="20"/>
                <w:szCs w:val="16"/>
              </w:rPr>
              <w:t>The last date to extend or renew a service contract for the product.</w:t>
            </w:r>
          </w:p>
        </w:tc>
      </w:tr>
      <w:tr w:rsidR="00F4302E" w:rsidRPr="00F4302E" w:rsidTr="00363268">
        <w:tc>
          <w:tcPr>
            <w:tcW w:w="3780" w:type="dxa"/>
          </w:tcPr>
          <w:p w:rsidR="00F4302E" w:rsidRPr="00F4302E" w:rsidRDefault="00F4302E" w:rsidP="00363268">
            <w:pPr>
              <w:rPr>
                <w:rFonts w:ascii="Arial" w:hAnsi="Arial" w:cs="Arial"/>
                <w:sz w:val="20"/>
                <w:szCs w:val="16"/>
              </w:rPr>
            </w:pPr>
            <w:r w:rsidRPr="00F4302E">
              <w:rPr>
                <w:rFonts w:ascii="Arial" w:hAnsi="Arial" w:cs="Arial"/>
                <w:sz w:val="20"/>
                <w:szCs w:val="16"/>
              </w:rPr>
              <w:t>End of Life</w:t>
            </w:r>
            <w:r w:rsidR="008679B2">
              <w:rPr>
                <w:rFonts w:ascii="Arial" w:hAnsi="Arial" w:cs="Arial"/>
                <w:sz w:val="20"/>
                <w:szCs w:val="16"/>
              </w:rPr>
              <w:t>/Support</w:t>
            </w:r>
            <w:r w:rsidRPr="00F4302E">
              <w:rPr>
                <w:rFonts w:ascii="Arial" w:hAnsi="Arial" w:cs="Arial"/>
                <w:sz w:val="20"/>
                <w:szCs w:val="16"/>
              </w:rPr>
              <w:t xml:space="preserve"> Date</w:t>
            </w:r>
          </w:p>
        </w:tc>
        <w:tc>
          <w:tcPr>
            <w:tcW w:w="6120" w:type="dxa"/>
          </w:tcPr>
          <w:p w:rsidR="00F4302E" w:rsidRPr="00F4302E" w:rsidRDefault="00F4302E" w:rsidP="00363268">
            <w:pPr>
              <w:jc w:val="both"/>
              <w:rPr>
                <w:rFonts w:ascii="Arial" w:hAnsi="Arial" w:cs="Arial"/>
                <w:sz w:val="20"/>
                <w:szCs w:val="16"/>
              </w:rPr>
            </w:pPr>
            <w:r w:rsidRPr="00F4302E">
              <w:rPr>
                <w:rFonts w:ascii="Arial" w:hAnsi="Arial" w:cs="Arial"/>
                <w:sz w:val="20"/>
                <w:szCs w:val="16"/>
              </w:rPr>
              <w:t>After this date, all standard support services for the product are unavailable, and the product becomes obsolete.</w:t>
            </w:r>
            <w:r>
              <w:rPr>
                <w:rFonts w:ascii="Arial" w:hAnsi="Arial" w:cs="Arial"/>
                <w:sz w:val="20"/>
                <w:szCs w:val="16"/>
              </w:rPr>
              <w:t xml:space="preserve"> </w:t>
            </w:r>
          </w:p>
        </w:tc>
      </w:tr>
    </w:tbl>
    <w:p w:rsidR="000153C5" w:rsidRDefault="000153C5" w:rsidP="000153C5">
      <w:pPr>
        <w:pStyle w:val="Caption"/>
        <w:jc w:val="center"/>
        <w:rPr>
          <w:rFonts w:ascii="Arial" w:hAnsi="Arial" w:cs="Arial"/>
          <w:sz w:val="22"/>
        </w:rPr>
      </w:pPr>
    </w:p>
    <w:p w:rsidR="000153C5" w:rsidRPr="00AA7D19" w:rsidRDefault="000153C5" w:rsidP="000153C5">
      <w:pPr>
        <w:pStyle w:val="Caption"/>
        <w:jc w:val="center"/>
        <w:rPr>
          <w:rFonts w:ascii="Arial" w:hAnsi="Arial" w:cs="Arial"/>
          <w:sz w:val="18"/>
        </w:rPr>
      </w:pPr>
      <w:r w:rsidRPr="00AA7D19">
        <w:rPr>
          <w:rFonts w:ascii="Arial" w:hAnsi="Arial" w:cs="Arial"/>
        </w:rPr>
        <w:t xml:space="preserve">Table </w:t>
      </w:r>
      <w:r w:rsidR="00B8632F" w:rsidRPr="00AA7D19">
        <w:rPr>
          <w:rFonts w:ascii="Arial" w:hAnsi="Arial" w:cs="Arial"/>
        </w:rPr>
        <w:fldChar w:fldCharType="begin"/>
      </w:r>
      <w:r w:rsidRPr="00AA7D19">
        <w:rPr>
          <w:rFonts w:ascii="Arial" w:hAnsi="Arial" w:cs="Arial"/>
        </w:rPr>
        <w:instrText xml:space="preserve"> SEQ Table \* ARABIC </w:instrText>
      </w:r>
      <w:r w:rsidR="00B8632F" w:rsidRPr="00AA7D19">
        <w:rPr>
          <w:rFonts w:ascii="Arial" w:hAnsi="Arial" w:cs="Arial"/>
        </w:rPr>
        <w:fldChar w:fldCharType="separate"/>
      </w:r>
      <w:r w:rsidRPr="00AA7D19">
        <w:rPr>
          <w:rFonts w:ascii="Arial" w:hAnsi="Arial" w:cs="Arial"/>
          <w:noProof/>
        </w:rPr>
        <w:t>1</w:t>
      </w:r>
      <w:r w:rsidR="00B8632F" w:rsidRPr="00AA7D19">
        <w:rPr>
          <w:rFonts w:ascii="Arial" w:hAnsi="Arial" w:cs="Arial"/>
        </w:rPr>
        <w:fldChar w:fldCharType="end"/>
      </w:r>
      <w:r w:rsidRPr="00AA7D19">
        <w:rPr>
          <w:rFonts w:ascii="Arial" w:hAnsi="Arial" w:cs="Arial"/>
        </w:rPr>
        <w:t xml:space="preserve"> - End-of-Life Milestones</w:t>
      </w:r>
    </w:p>
    <w:p w:rsidR="00CC7843" w:rsidRDefault="00CC7843" w:rsidP="00CC7843">
      <w:pPr>
        <w:pStyle w:val="BodyText2"/>
        <w:spacing w:line="360" w:lineRule="auto"/>
        <w:rPr>
          <w:sz w:val="22"/>
        </w:rPr>
      </w:pPr>
    </w:p>
    <w:p w:rsidR="00CC7843" w:rsidRPr="00CC7843" w:rsidRDefault="00CC7843" w:rsidP="00CC7843">
      <w:pPr>
        <w:pStyle w:val="BodyText2"/>
        <w:spacing w:line="360" w:lineRule="auto"/>
        <w:rPr>
          <w:sz w:val="22"/>
        </w:rPr>
      </w:pPr>
      <w:r w:rsidRPr="00AA7D19">
        <w:rPr>
          <w:sz w:val="22"/>
        </w:rPr>
        <w:t xml:space="preserve">This document serves as the formal Platform Computing End-Of-Life Announcement Date for the products listed in Table 2. </w:t>
      </w:r>
    </w:p>
    <w:p w:rsidR="00F4302E" w:rsidRDefault="00F4302E">
      <w:pPr>
        <w:pStyle w:val="BodyText2"/>
        <w:spacing w:line="360" w:lineRule="auto"/>
      </w:pPr>
    </w:p>
    <w:p w:rsidR="00400146" w:rsidRDefault="00400146">
      <w:pPr>
        <w:rPr>
          <w:rFonts w:ascii="Arial" w:hAnsi="Arial" w:cs="Arial"/>
        </w:rPr>
      </w:pPr>
      <w:r>
        <w:br w:type="page"/>
      </w:r>
    </w:p>
    <w:p w:rsidR="00E9491F" w:rsidRDefault="00E9491F">
      <w:pPr>
        <w:spacing w:line="360" w:lineRule="auto"/>
        <w:jc w:val="both"/>
        <w:rPr>
          <w:rFonts w:ascii="Arial" w:hAnsi="Arial" w:cs="Arial"/>
        </w:rPr>
      </w:pPr>
    </w:p>
    <w:p w:rsidR="000B39E2" w:rsidRPr="00AA7D19" w:rsidRDefault="00400146">
      <w:pPr>
        <w:spacing w:line="360" w:lineRule="auto"/>
        <w:jc w:val="both"/>
        <w:rPr>
          <w:rFonts w:ascii="Arial" w:hAnsi="Arial" w:cs="Arial"/>
          <w:b/>
          <w:sz w:val="22"/>
          <w:u w:val="single"/>
        </w:rPr>
      </w:pPr>
      <w:r w:rsidRPr="00AA7D19">
        <w:rPr>
          <w:rFonts w:ascii="Arial" w:hAnsi="Arial" w:cs="Arial"/>
          <w:b/>
          <w:sz w:val="22"/>
          <w:u w:val="single"/>
        </w:rPr>
        <w:t>Products Affected by this Announcement</w:t>
      </w:r>
    </w:p>
    <w:p w:rsidR="000153C5" w:rsidRPr="006F29FC" w:rsidRDefault="000B39E2">
      <w:pPr>
        <w:spacing w:line="360" w:lineRule="auto"/>
        <w:jc w:val="both"/>
        <w:rPr>
          <w:rFonts w:ascii="Arial" w:hAnsi="Arial" w:cs="Arial"/>
          <w:sz w:val="22"/>
        </w:rPr>
      </w:pPr>
      <w:r w:rsidRPr="00AA7D19">
        <w:rPr>
          <w:rFonts w:ascii="Arial" w:hAnsi="Arial" w:cs="Arial"/>
          <w:sz w:val="22"/>
        </w:rPr>
        <w:t xml:space="preserve">The following table identifies key end of sales, </w:t>
      </w:r>
      <w:r w:rsidR="00263A1D" w:rsidRPr="00AA7D19">
        <w:rPr>
          <w:rFonts w:ascii="Arial" w:hAnsi="Arial" w:cs="Arial"/>
          <w:sz w:val="22"/>
        </w:rPr>
        <w:t xml:space="preserve">support </w:t>
      </w:r>
      <w:r w:rsidRPr="00AA7D19">
        <w:rPr>
          <w:rFonts w:ascii="Arial" w:hAnsi="Arial" w:cs="Arial"/>
          <w:sz w:val="22"/>
        </w:rPr>
        <w:t>renewal and support dates for the various Platform Computing products</w:t>
      </w:r>
      <w:r w:rsidR="000675FB" w:rsidRPr="00AA7D19">
        <w:rPr>
          <w:rFonts w:ascii="Arial" w:hAnsi="Arial" w:cs="Arial"/>
          <w:sz w:val="22"/>
        </w:rPr>
        <w:t xml:space="preserve"> </w:t>
      </w:r>
      <w:r w:rsidR="00263A1D" w:rsidRPr="00AA7D19">
        <w:rPr>
          <w:rFonts w:ascii="Arial" w:hAnsi="Arial" w:cs="Arial"/>
          <w:sz w:val="22"/>
        </w:rPr>
        <w:t xml:space="preserve">that are </w:t>
      </w:r>
      <w:r w:rsidR="002F08FB" w:rsidRPr="00AA7D19">
        <w:rPr>
          <w:rFonts w:ascii="Arial" w:hAnsi="Arial" w:cs="Arial"/>
          <w:sz w:val="22"/>
        </w:rPr>
        <w:t>impacted by this announcement. C</w:t>
      </w:r>
      <w:r w:rsidR="00AA7D19" w:rsidRPr="00AA7D19">
        <w:rPr>
          <w:rFonts w:ascii="Arial" w:hAnsi="Arial" w:cs="Arial"/>
          <w:sz w:val="22"/>
        </w:rPr>
        <w:t xml:space="preserve">ustomers </w:t>
      </w:r>
      <w:r w:rsidR="002F08FB" w:rsidRPr="00AA7D19">
        <w:rPr>
          <w:rFonts w:ascii="Arial" w:hAnsi="Arial" w:cs="Arial"/>
          <w:sz w:val="22"/>
        </w:rPr>
        <w:t>who have existing deployments of a specific product will be able to order those products until the Last Service Contract Renewal Date.</w:t>
      </w:r>
    </w:p>
    <w:tbl>
      <w:tblPr>
        <w:tblStyle w:val="TableGrid"/>
        <w:tblpPr w:leftFromText="180" w:rightFromText="180" w:vertAnchor="text" w:tblpY="1"/>
        <w:tblOverlap w:val="never"/>
        <w:tblW w:w="10191" w:type="dxa"/>
        <w:tblLook w:val="04A0"/>
      </w:tblPr>
      <w:tblGrid>
        <w:gridCol w:w="3258"/>
        <w:gridCol w:w="2340"/>
        <w:gridCol w:w="2430"/>
        <w:gridCol w:w="2163"/>
      </w:tblGrid>
      <w:tr w:rsidR="000B39E2" w:rsidRPr="00881B4D" w:rsidTr="001C0F64">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39E2" w:rsidRPr="001B4C54" w:rsidRDefault="000B39E2" w:rsidP="00AA7D19">
            <w:pPr>
              <w:rPr>
                <w:rFonts w:ascii="Arial" w:hAnsi="Arial" w:cs="Arial"/>
                <w:b/>
                <w:color w:val="FFFFFF" w:themeColor="background1"/>
                <w:sz w:val="18"/>
              </w:rPr>
            </w:pPr>
            <w:r w:rsidRPr="001B4C54">
              <w:rPr>
                <w:rFonts w:ascii="Arial" w:hAnsi="Arial" w:cs="Arial"/>
                <w:b/>
                <w:color w:val="FFFFFF" w:themeColor="background1"/>
                <w:sz w:val="18"/>
              </w:rPr>
              <w:t>Product</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39E2" w:rsidRPr="001B4C54" w:rsidRDefault="000B39E2" w:rsidP="00AA7D19">
            <w:pPr>
              <w:jc w:val="center"/>
              <w:rPr>
                <w:rFonts w:ascii="Arial" w:hAnsi="Arial" w:cs="Arial"/>
                <w:b/>
                <w:color w:val="FFFFFF" w:themeColor="background1"/>
                <w:sz w:val="18"/>
              </w:rPr>
            </w:pPr>
            <w:r w:rsidRPr="001B4C54">
              <w:rPr>
                <w:rFonts w:ascii="Arial" w:hAnsi="Arial" w:cs="Arial"/>
                <w:b/>
                <w:color w:val="FFFFFF" w:themeColor="background1"/>
                <w:sz w:val="18"/>
              </w:rPr>
              <w:t>End of Sales Date</w:t>
            </w:r>
            <w:r w:rsidR="00263A1D" w:rsidRPr="001B4C54">
              <w:rPr>
                <w:rFonts w:ascii="Arial" w:hAnsi="Arial" w:cs="Arial"/>
                <w:b/>
                <w:color w:val="FFFFFF" w:themeColor="background1"/>
                <w:sz w:val="18"/>
              </w:rPr>
              <w:t xml:space="preserve"> (for new </w:t>
            </w:r>
            <w:r w:rsidR="00AA7D19">
              <w:rPr>
                <w:rFonts w:ascii="Arial" w:hAnsi="Arial" w:cs="Arial"/>
                <w:b/>
                <w:color w:val="FFFFFF" w:themeColor="background1"/>
                <w:sz w:val="18"/>
              </w:rPr>
              <w:t>customers</w:t>
            </w:r>
            <w:r w:rsidR="00263A1D" w:rsidRPr="001B4C54">
              <w:rPr>
                <w:rFonts w:ascii="Arial" w:hAnsi="Arial" w:cs="Arial"/>
                <w:b/>
                <w:color w:val="FFFFFF" w:themeColor="background1"/>
                <w:sz w:val="18"/>
              </w:rPr>
              <w:t xml:space="preserve"> to buy the product)</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39E2" w:rsidRPr="001B4C54" w:rsidRDefault="000B39E2" w:rsidP="00AA7D19">
            <w:pPr>
              <w:jc w:val="center"/>
              <w:rPr>
                <w:rFonts w:ascii="Arial" w:hAnsi="Arial" w:cs="Arial"/>
                <w:b/>
                <w:color w:val="FFFFFF" w:themeColor="background1"/>
                <w:sz w:val="18"/>
              </w:rPr>
            </w:pPr>
            <w:r w:rsidRPr="001B4C54">
              <w:rPr>
                <w:rFonts w:ascii="Arial" w:hAnsi="Arial" w:cs="Arial"/>
                <w:b/>
                <w:color w:val="FFFFFF" w:themeColor="background1"/>
                <w:sz w:val="18"/>
              </w:rPr>
              <w:t>Last Service Contract Renewal Date</w:t>
            </w:r>
          </w:p>
        </w:tc>
        <w:tc>
          <w:tcPr>
            <w:tcW w:w="2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39E2" w:rsidRPr="001B4C54" w:rsidRDefault="000B39E2" w:rsidP="00AA7D19">
            <w:pPr>
              <w:jc w:val="center"/>
              <w:rPr>
                <w:rFonts w:ascii="Arial" w:hAnsi="Arial" w:cs="Arial"/>
                <w:b/>
                <w:color w:val="FFFFFF" w:themeColor="background1"/>
                <w:sz w:val="18"/>
              </w:rPr>
            </w:pPr>
            <w:r w:rsidRPr="001B4C54">
              <w:rPr>
                <w:rFonts w:ascii="Arial" w:hAnsi="Arial" w:cs="Arial"/>
                <w:b/>
                <w:color w:val="FFFFFF" w:themeColor="background1"/>
                <w:sz w:val="18"/>
              </w:rPr>
              <w:t xml:space="preserve">End of </w:t>
            </w:r>
            <w:r w:rsidR="00FC55B3" w:rsidRPr="001B4C54">
              <w:rPr>
                <w:rFonts w:ascii="Arial" w:hAnsi="Arial" w:cs="Arial"/>
                <w:b/>
                <w:color w:val="FFFFFF" w:themeColor="background1"/>
                <w:sz w:val="18"/>
              </w:rPr>
              <w:t>Life (</w:t>
            </w:r>
            <w:r w:rsidRPr="001B4C54">
              <w:rPr>
                <w:rFonts w:ascii="Arial" w:hAnsi="Arial" w:cs="Arial"/>
                <w:b/>
                <w:color w:val="FFFFFF" w:themeColor="background1"/>
                <w:sz w:val="18"/>
              </w:rPr>
              <w:t>Support</w:t>
            </w:r>
            <w:r w:rsidR="00FC55B3" w:rsidRPr="001B4C54">
              <w:rPr>
                <w:rFonts w:ascii="Arial" w:hAnsi="Arial" w:cs="Arial"/>
                <w:b/>
                <w:color w:val="FFFFFF" w:themeColor="background1"/>
                <w:sz w:val="18"/>
              </w:rPr>
              <w:t xml:space="preserve">) </w:t>
            </w:r>
            <w:r w:rsidRPr="001B4C54">
              <w:rPr>
                <w:rFonts w:ascii="Arial" w:hAnsi="Arial" w:cs="Arial"/>
                <w:b/>
                <w:color w:val="FFFFFF" w:themeColor="background1"/>
                <w:sz w:val="18"/>
              </w:rPr>
              <w:t>Date</w:t>
            </w:r>
          </w:p>
        </w:tc>
      </w:tr>
      <w:tr w:rsidR="000B39E2" w:rsidRPr="00881B4D" w:rsidTr="001C0F64">
        <w:tc>
          <w:tcPr>
            <w:tcW w:w="3258" w:type="dxa"/>
            <w:tcBorders>
              <w:top w:val="single" w:sz="4" w:space="0" w:color="FFFFFF" w:themeColor="background1"/>
            </w:tcBorders>
            <w:vAlign w:val="center"/>
          </w:tcPr>
          <w:p w:rsidR="000B39E2" w:rsidRDefault="00DA590D" w:rsidP="00AA7D19">
            <w:pPr>
              <w:rPr>
                <w:rFonts w:ascii="Arial" w:hAnsi="Arial" w:cs="Arial"/>
                <w:sz w:val="16"/>
              </w:rPr>
            </w:pPr>
            <w:r w:rsidRPr="00710ED1">
              <w:rPr>
                <w:rFonts w:ascii="Arial" w:hAnsi="Arial" w:cs="Arial"/>
                <w:sz w:val="16"/>
              </w:rPr>
              <w:t>Platform LSF 7</w:t>
            </w:r>
            <w:r w:rsidR="000675FB">
              <w:rPr>
                <w:rFonts w:ascii="Arial" w:hAnsi="Arial" w:cs="Arial"/>
                <w:sz w:val="16"/>
              </w:rPr>
              <w:t>-7u6</w:t>
            </w:r>
          </w:p>
          <w:p w:rsidR="000675FB" w:rsidRPr="00710ED1" w:rsidRDefault="000675FB" w:rsidP="00AA7D19">
            <w:pPr>
              <w:rPr>
                <w:rFonts w:ascii="Arial" w:hAnsi="Arial" w:cs="Arial"/>
                <w:sz w:val="16"/>
              </w:rPr>
            </w:pPr>
            <w:r w:rsidRPr="00AA7D19">
              <w:rPr>
                <w:rFonts w:ascii="Arial" w:hAnsi="Arial" w:cs="Arial"/>
                <w:sz w:val="14"/>
              </w:rPr>
              <w:t>(including  License Scheduler, MultiCluster, Make, Application Center,</w:t>
            </w:r>
            <w:r w:rsidR="008B2F4D">
              <w:rPr>
                <w:rFonts w:ascii="Arial" w:hAnsi="Arial" w:cs="Arial"/>
                <w:sz w:val="14"/>
              </w:rPr>
              <w:t xml:space="preserve"> Session Scheduler,</w:t>
            </w:r>
            <w:r w:rsidRPr="00AA7D19">
              <w:rPr>
                <w:rFonts w:ascii="Arial" w:hAnsi="Arial" w:cs="Arial"/>
                <w:sz w:val="14"/>
              </w:rPr>
              <w:t xml:space="preserve"> Process Manager)</w:t>
            </w:r>
          </w:p>
        </w:tc>
        <w:tc>
          <w:tcPr>
            <w:tcW w:w="2340" w:type="dxa"/>
            <w:tcBorders>
              <w:top w:val="single" w:sz="4" w:space="0" w:color="FFFFFF" w:themeColor="background1"/>
            </w:tcBorders>
            <w:vAlign w:val="center"/>
          </w:tcPr>
          <w:p w:rsidR="000B39E2" w:rsidRPr="00710ED1" w:rsidRDefault="00022B1F" w:rsidP="00AA7D19">
            <w:pPr>
              <w:spacing w:line="360" w:lineRule="auto"/>
              <w:jc w:val="center"/>
              <w:rPr>
                <w:rFonts w:ascii="Arial" w:hAnsi="Arial" w:cs="Arial"/>
                <w:sz w:val="16"/>
              </w:rPr>
            </w:pPr>
            <w:r w:rsidRPr="00710ED1">
              <w:rPr>
                <w:rFonts w:ascii="Arial" w:hAnsi="Arial" w:cs="Arial"/>
                <w:sz w:val="16"/>
              </w:rPr>
              <w:t>June 30, 2012</w:t>
            </w:r>
          </w:p>
        </w:tc>
        <w:tc>
          <w:tcPr>
            <w:tcW w:w="2430" w:type="dxa"/>
            <w:tcBorders>
              <w:top w:val="single" w:sz="4" w:space="0" w:color="FFFFFF" w:themeColor="background1"/>
            </w:tcBorders>
            <w:vAlign w:val="center"/>
          </w:tcPr>
          <w:p w:rsidR="000B39E2" w:rsidRPr="00710ED1" w:rsidRDefault="00710ED1" w:rsidP="00AA7D19">
            <w:pPr>
              <w:spacing w:line="360" w:lineRule="auto"/>
              <w:jc w:val="center"/>
              <w:rPr>
                <w:rFonts w:ascii="Arial" w:hAnsi="Arial" w:cs="Arial"/>
                <w:sz w:val="16"/>
              </w:rPr>
            </w:pPr>
            <w:r>
              <w:rPr>
                <w:rFonts w:ascii="Arial" w:hAnsi="Arial" w:cs="Arial"/>
                <w:sz w:val="16"/>
              </w:rPr>
              <w:t>Dec 30, 201</w:t>
            </w:r>
            <w:r w:rsidR="00FC6038">
              <w:rPr>
                <w:rFonts w:ascii="Arial" w:hAnsi="Arial" w:cs="Arial"/>
                <w:sz w:val="16"/>
              </w:rPr>
              <w:t>4</w:t>
            </w:r>
          </w:p>
        </w:tc>
        <w:tc>
          <w:tcPr>
            <w:tcW w:w="2163" w:type="dxa"/>
            <w:tcBorders>
              <w:top w:val="single" w:sz="4" w:space="0" w:color="FFFFFF" w:themeColor="background1"/>
            </w:tcBorders>
            <w:vAlign w:val="center"/>
          </w:tcPr>
          <w:p w:rsidR="000B39E2" w:rsidRPr="00710ED1" w:rsidRDefault="00710ED1" w:rsidP="00AA7D19">
            <w:pPr>
              <w:spacing w:line="360" w:lineRule="auto"/>
              <w:jc w:val="center"/>
              <w:rPr>
                <w:rFonts w:ascii="Arial" w:hAnsi="Arial" w:cs="Arial"/>
                <w:sz w:val="16"/>
              </w:rPr>
            </w:pPr>
            <w:r>
              <w:rPr>
                <w:rFonts w:ascii="Arial" w:hAnsi="Arial" w:cs="Arial"/>
                <w:sz w:val="16"/>
              </w:rPr>
              <w:t>Dec 30, 2015</w:t>
            </w:r>
          </w:p>
        </w:tc>
      </w:tr>
      <w:tr w:rsidR="00710ED1" w:rsidRPr="00881B4D" w:rsidTr="001C0F64">
        <w:tc>
          <w:tcPr>
            <w:tcW w:w="3258" w:type="dxa"/>
            <w:vAlign w:val="center"/>
          </w:tcPr>
          <w:p w:rsidR="00710ED1" w:rsidRDefault="00710ED1" w:rsidP="00AA7D19">
            <w:pPr>
              <w:rPr>
                <w:rFonts w:ascii="Arial" w:hAnsi="Arial" w:cs="Arial"/>
                <w:sz w:val="16"/>
              </w:rPr>
            </w:pPr>
            <w:r w:rsidRPr="00710ED1">
              <w:rPr>
                <w:rFonts w:ascii="Arial" w:hAnsi="Arial" w:cs="Arial"/>
                <w:sz w:val="16"/>
              </w:rPr>
              <w:t>Platform LSF 8.x</w:t>
            </w:r>
          </w:p>
          <w:p w:rsidR="00AA7D19" w:rsidRPr="00710ED1" w:rsidRDefault="00AA7D19" w:rsidP="00AA7D19">
            <w:pPr>
              <w:rPr>
                <w:rFonts w:ascii="Arial" w:hAnsi="Arial" w:cs="Arial"/>
                <w:sz w:val="16"/>
              </w:rPr>
            </w:pPr>
            <w:r w:rsidRPr="00AA7D19">
              <w:rPr>
                <w:rFonts w:ascii="Arial" w:hAnsi="Arial" w:cs="Arial"/>
                <w:sz w:val="14"/>
              </w:rPr>
              <w:t xml:space="preserve">(including  License Scheduler, MultiCluster, Make, Application Center, </w:t>
            </w:r>
            <w:r w:rsidR="008B2F4D">
              <w:rPr>
                <w:rFonts w:ascii="Arial" w:hAnsi="Arial" w:cs="Arial"/>
                <w:sz w:val="14"/>
              </w:rPr>
              <w:t xml:space="preserve">Session Scheduler, </w:t>
            </w:r>
            <w:r w:rsidRPr="00AA7D19">
              <w:rPr>
                <w:rFonts w:ascii="Arial" w:hAnsi="Arial" w:cs="Arial"/>
                <w:sz w:val="14"/>
              </w:rPr>
              <w:t>Process Manager)</w:t>
            </w:r>
          </w:p>
        </w:tc>
        <w:tc>
          <w:tcPr>
            <w:tcW w:w="2340" w:type="dxa"/>
            <w:vAlign w:val="center"/>
          </w:tcPr>
          <w:p w:rsidR="00710ED1" w:rsidRPr="00710ED1" w:rsidRDefault="00710ED1"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710ED1" w:rsidRPr="00710ED1" w:rsidRDefault="00710ED1" w:rsidP="00AA7D19">
            <w:pPr>
              <w:spacing w:line="360" w:lineRule="auto"/>
              <w:jc w:val="center"/>
              <w:rPr>
                <w:rFonts w:ascii="Arial" w:hAnsi="Arial" w:cs="Arial"/>
                <w:sz w:val="16"/>
              </w:rPr>
            </w:pPr>
            <w:r>
              <w:rPr>
                <w:rFonts w:ascii="Arial" w:hAnsi="Arial" w:cs="Arial"/>
                <w:sz w:val="16"/>
              </w:rPr>
              <w:t>Dec 30, 201</w:t>
            </w:r>
            <w:r w:rsidR="00FC6038">
              <w:rPr>
                <w:rFonts w:ascii="Arial" w:hAnsi="Arial" w:cs="Arial"/>
                <w:sz w:val="16"/>
              </w:rPr>
              <w:t>4</w:t>
            </w:r>
          </w:p>
        </w:tc>
        <w:tc>
          <w:tcPr>
            <w:tcW w:w="2163" w:type="dxa"/>
            <w:vAlign w:val="center"/>
          </w:tcPr>
          <w:p w:rsidR="00710ED1" w:rsidRPr="00710ED1" w:rsidRDefault="00710ED1" w:rsidP="00AA7D19">
            <w:pPr>
              <w:spacing w:line="360" w:lineRule="auto"/>
              <w:jc w:val="center"/>
              <w:rPr>
                <w:rFonts w:ascii="Arial" w:hAnsi="Arial" w:cs="Arial"/>
                <w:sz w:val="16"/>
              </w:rPr>
            </w:pPr>
            <w:r>
              <w:rPr>
                <w:rFonts w:ascii="Arial" w:hAnsi="Arial" w:cs="Arial"/>
                <w:sz w:val="16"/>
              </w:rPr>
              <w:t>Dec 30, 2015</w:t>
            </w:r>
          </w:p>
        </w:tc>
      </w:tr>
      <w:tr w:rsidR="00710ED1" w:rsidRPr="00881B4D" w:rsidTr="001C0F64">
        <w:tc>
          <w:tcPr>
            <w:tcW w:w="3258" w:type="dxa"/>
            <w:vAlign w:val="center"/>
          </w:tcPr>
          <w:p w:rsidR="00710ED1" w:rsidRPr="00710ED1" w:rsidRDefault="00710ED1" w:rsidP="00AA7D19">
            <w:pPr>
              <w:rPr>
                <w:rFonts w:ascii="Arial" w:hAnsi="Arial" w:cs="Arial"/>
                <w:sz w:val="16"/>
              </w:rPr>
            </w:pPr>
            <w:r w:rsidRPr="00710ED1">
              <w:rPr>
                <w:rFonts w:ascii="Arial" w:hAnsi="Arial" w:cs="Arial"/>
                <w:sz w:val="16"/>
              </w:rPr>
              <w:t>Platform LSF Analytics 6.X</w:t>
            </w:r>
          </w:p>
        </w:tc>
        <w:tc>
          <w:tcPr>
            <w:tcW w:w="2340" w:type="dxa"/>
            <w:vAlign w:val="center"/>
          </w:tcPr>
          <w:p w:rsidR="00710ED1" w:rsidRPr="00710ED1" w:rsidRDefault="00710ED1"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710ED1" w:rsidRPr="00710ED1" w:rsidRDefault="00710ED1" w:rsidP="00AA7D19">
            <w:pPr>
              <w:spacing w:line="360" w:lineRule="auto"/>
              <w:jc w:val="center"/>
              <w:rPr>
                <w:rFonts w:ascii="Arial" w:hAnsi="Arial" w:cs="Arial"/>
                <w:sz w:val="16"/>
              </w:rPr>
            </w:pPr>
            <w:r>
              <w:rPr>
                <w:rFonts w:ascii="Arial" w:hAnsi="Arial" w:cs="Arial"/>
                <w:sz w:val="16"/>
              </w:rPr>
              <w:t>Dec 30, 2012</w:t>
            </w:r>
          </w:p>
        </w:tc>
        <w:tc>
          <w:tcPr>
            <w:tcW w:w="2163" w:type="dxa"/>
            <w:vAlign w:val="center"/>
          </w:tcPr>
          <w:p w:rsidR="00710ED1" w:rsidRPr="00710ED1" w:rsidRDefault="00710ED1" w:rsidP="00AA7D19">
            <w:pPr>
              <w:spacing w:line="360" w:lineRule="auto"/>
              <w:jc w:val="center"/>
              <w:rPr>
                <w:rFonts w:ascii="Arial" w:hAnsi="Arial" w:cs="Arial"/>
                <w:sz w:val="16"/>
              </w:rPr>
            </w:pPr>
            <w:r>
              <w:rPr>
                <w:rFonts w:ascii="Arial" w:hAnsi="Arial" w:cs="Arial"/>
                <w:sz w:val="16"/>
              </w:rPr>
              <w:t>Dec 30, 2013</w:t>
            </w:r>
          </w:p>
        </w:tc>
      </w:tr>
      <w:tr w:rsidR="00710ED1" w:rsidRPr="00881B4D" w:rsidTr="001C0F64">
        <w:tc>
          <w:tcPr>
            <w:tcW w:w="3258" w:type="dxa"/>
            <w:vAlign w:val="center"/>
          </w:tcPr>
          <w:p w:rsidR="00710ED1" w:rsidRPr="00710ED1" w:rsidRDefault="00710ED1" w:rsidP="00AA7D19">
            <w:pPr>
              <w:rPr>
                <w:rFonts w:ascii="Arial" w:hAnsi="Arial" w:cs="Arial"/>
                <w:sz w:val="16"/>
              </w:rPr>
            </w:pPr>
            <w:r w:rsidRPr="00710ED1">
              <w:rPr>
                <w:rFonts w:ascii="Arial" w:hAnsi="Arial" w:cs="Arial"/>
                <w:color w:val="000000"/>
                <w:sz w:val="16"/>
                <w:szCs w:val="22"/>
              </w:rPr>
              <w:t>Platform Analytics 7.0  - 7.6</w:t>
            </w:r>
          </w:p>
        </w:tc>
        <w:tc>
          <w:tcPr>
            <w:tcW w:w="2340" w:type="dxa"/>
            <w:vAlign w:val="center"/>
          </w:tcPr>
          <w:p w:rsidR="00710ED1" w:rsidRPr="00710ED1" w:rsidRDefault="00710ED1"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710ED1" w:rsidRPr="00710ED1" w:rsidRDefault="00751537" w:rsidP="00AA7D19">
            <w:pPr>
              <w:spacing w:line="360" w:lineRule="auto"/>
              <w:jc w:val="center"/>
              <w:rPr>
                <w:rFonts w:ascii="Arial" w:hAnsi="Arial" w:cs="Arial"/>
                <w:sz w:val="16"/>
              </w:rPr>
            </w:pPr>
            <w:r>
              <w:rPr>
                <w:rFonts w:ascii="Arial" w:hAnsi="Arial" w:cs="Arial"/>
                <w:sz w:val="16"/>
              </w:rPr>
              <w:t>Dec 30, 20</w:t>
            </w:r>
            <w:r w:rsidR="000675FB">
              <w:rPr>
                <w:rFonts w:ascii="Arial" w:hAnsi="Arial" w:cs="Arial"/>
                <w:sz w:val="16"/>
              </w:rPr>
              <w:t>12</w:t>
            </w:r>
          </w:p>
        </w:tc>
        <w:tc>
          <w:tcPr>
            <w:tcW w:w="2163" w:type="dxa"/>
            <w:vAlign w:val="center"/>
          </w:tcPr>
          <w:p w:rsidR="00710ED1" w:rsidRPr="00710ED1" w:rsidRDefault="00395EC4" w:rsidP="00AA7D19">
            <w:pPr>
              <w:spacing w:line="360" w:lineRule="auto"/>
              <w:jc w:val="center"/>
              <w:rPr>
                <w:rFonts w:ascii="Arial" w:hAnsi="Arial" w:cs="Arial"/>
                <w:sz w:val="16"/>
              </w:rPr>
            </w:pPr>
            <w:r>
              <w:rPr>
                <w:rFonts w:ascii="Arial" w:hAnsi="Arial" w:cs="Arial"/>
                <w:sz w:val="16"/>
              </w:rPr>
              <w:t>Dec 30, 2014</w:t>
            </w:r>
          </w:p>
        </w:tc>
      </w:tr>
      <w:tr w:rsidR="00FC6038" w:rsidRPr="00881B4D" w:rsidTr="001C0F64">
        <w:tc>
          <w:tcPr>
            <w:tcW w:w="3258" w:type="dxa"/>
            <w:vAlign w:val="center"/>
          </w:tcPr>
          <w:p w:rsidR="00FC6038" w:rsidRPr="00710ED1" w:rsidRDefault="00FC6038" w:rsidP="00AA7D19">
            <w:pPr>
              <w:rPr>
                <w:rFonts w:ascii="Arial" w:hAnsi="Arial" w:cs="Arial"/>
                <w:sz w:val="16"/>
              </w:rPr>
            </w:pPr>
            <w:r w:rsidRPr="00710ED1">
              <w:rPr>
                <w:rFonts w:ascii="Arial" w:hAnsi="Arial" w:cs="Arial"/>
                <w:color w:val="000000"/>
                <w:sz w:val="16"/>
                <w:szCs w:val="22"/>
              </w:rPr>
              <w:t>Platform Analytics 8.0</w:t>
            </w:r>
          </w:p>
        </w:tc>
        <w:tc>
          <w:tcPr>
            <w:tcW w:w="2340" w:type="dxa"/>
            <w:vAlign w:val="center"/>
          </w:tcPr>
          <w:p w:rsidR="00FC6038" w:rsidRPr="00710ED1" w:rsidRDefault="00FC603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FC6038" w:rsidRPr="00710ED1" w:rsidRDefault="00FC603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FC6038" w:rsidRPr="00710ED1" w:rsidRDefault="00FC6038" w:rsidP="00AA7D19">
            <w:pPr>
              <w:spacing w:line="360" w:lineRule="auto"/>
              <w:jc w:val="center"/>
              <w:rPr>
                <w:rFonts w:ascii="Arial" w:hAnsi="Arial" w:cs="Arial"/>
                <w:sz w:val="16"/>
              </w:rPr>
            </w:pPr>
            <w:r>
              <w:rPr>
                <w:rFonts w:ascii="Arial" w:hAnsi="Arial" w:cs="Arial"/>
                <w:sz w:val="16"/>
              </w:rPr>
              <w:t>Dec 30, 2015</w:t>
            </w:r>
          </w:p>
        </w:tc>
      </w:tr>
      <w:tr w:rsidR="00FC6038" w:rsidRPr="00881B4D" w:rsidTr="001C0F64">
        <w:tc>
          <w:tcPr>
            <w:tcW w:w="3258" w:type="dxa"/>
            <w:vAlign w:val="center"/>
          </w:tcPr>
          <w:p w:rsidR="00FC6038" w:rsidRPr="00710ED1" w:rsidRDefault="00FC6038" w:rsidP="00AA7D19">
            <w:pPr>
              <w:rPr>
                <w:rFonts w:ascii="Arial" w:hAnsi="Arial" w:cs="Arial"/>
                <w:sz w:val="16"/>
              </w:rPr>
            </w:pPr>
            <w:r w:rsidRPr="00710ED1">
              <w:rPr>
                <w:rFonts w:ascii="Arial" w:hAnsi="Arial" w:cs="Arial"/>
                <w:sz w:val="16"/>
              </w:rPr>
              <w:t>Platform RTM 2.x</w:t>
            </w:r>
          </w:p>
        </w:tc>
        <w:tc>
          <w:tcPr>
            <w:tcW w:w="2340" w:type="dxa"/>
            <w:vAlign w:val="center"/>
          </w:tcPr>
          <w:p w:rsidR="00FC6038" w:rsidRPr="00710ED1" w:rsidRDefault="00FC603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FC6038" w:rsidRPr="00710ED1" w:rsidRDefault="00FC6038" w:rsidP="00AA7D19">
            <w:pPr>
              <w:spacing w:line="360" w:lineRule="auto"/>
              <w:jc w:val="center"/>
              <w:rPr>
                <w:rFonts w:ascii="Arial" w:hAnsi="Arial" w:cs="Arial"/>
                <w:sz w:val="16"/>
              </w:rPr>
            </w:pPr>
            <w:r>
              <w:rPr>
                <w:rFonts w:ascii="Arial" w:hAnsi="Arial" w:cs="Arial"/>
                <w:sz w:val="16"/>
              </w:rPr>
              <w:t>Dec 30, 2012</w:t>
            </w:r>
          </w:p>
        </w:tc>
        <w:tc>
          <w:tcPr>
            <w:tcW w:w="2163" w:type="dxa"/>
            <w:vAlign w:val="center"/>
          </w:tcPr>
          <w:p w:rsidR="00FC6038" w:rsidRPr="00710ED1" w:rsidRDefault="00FC6038" w:rsidP="00AA7D19">
            <w:pPr>
              <w:spacing w:line="360" w:lineRule="auto"/>
              <w:jc w:val="center"/>
              <w:rPr>
                <w:rFonts w:ascii="Arial" w:hAnsi="Arial" w:cs="Arial"/>
                <w:sz w:val="16"/>
              </w:rPr>
            </w:pPr>
            <w:r>
              <w:rPr>
                <w:rFonts w:ascii="Arial" w:hAnsi="Arial" w:cs="Arial"/>
                <w:sz w:val="16"/>
              </w:rPr>
              <w:t>Dec 30, 2013</w:t>
            </w:r>
          </w:p>
        </w:tc>
      </w:tr>
      <w:tr w:rsidR="002E70F8" w:rsidRPr="004B2E9E" w:rsidTr="001C0F64">
        <w:trPr>
          <w:trHeight w:val="300"/>
        </w:trPr>
        <w:tc>
          <w:tcPr>
            <w:tcW w:w="3258" w:type="dxa"/>
            <w:noWrap/>
            <w:vAlign w:val="center"/>
            <w:hideMark/>
          </w:tcPr>
          <w:p w:rsidR="002E70F8" w:rsidRPr="004B2E9E" w:rsidRDefault="002E70F8" w:rsidP="00AA7D19">
            <w:pPr>
              <w:rPr>
                <w:rFonts w:ascii="Arial" w:hAnsi="Arial" w:cs="Arial"/>
                <w:sz w:val="16"/>
              </w:rPr>
            </w:pPr>
            <w:r>
              <w:rPr>
                <w:rFonts w:ascii="Arial" w:hAnsi="Arial" w:cs="Arial"/>
                <w:sz w:val="16"/>
              </w:rPr>
              <w:t>Platform RTM 8.X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hideMark/>
          </w:tcPr>
          <w:p w:rsidR="002E70F8" w:rsidRPr="004B2E9E" w:rsidRDefault="002E70F8" w:rsidP="00AA7D19">
            <w:pPr>
              <w:rPr>
                <w:rFonts w:ascii="Arial" w:hAnsi="Arial" w:cs="Arial"/>
                <w:sz w:val="16"/>
              </w:rPr>
            </w:pPr>
            <w:r w:rsidRPr="004B2E9E">
              <w:rPr>
                <w:rFonts w:ascii="Arial" w:hAnsi="Arial" w:cs="Arial"/>
                <w:sz w:val="16"/>
              </w:rPr>
              <w:t>Scali MPI 5.5</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2E70F8" w:rsidRPr="00710ED1" w:rsidRDefault="000675FB" w:rsidP="00AA7D19">
            <w:pPr>
              <w:spacing w:line="360" w:lineRule="auto"/>
              <w:jc w:val="center"/>
              <w:rPr>
                <w:rFonts w:ascii="Arial" w:hAnsi="Arial" w:cs="Arial"/>
                <w:sz w:val="16"/>
              </w:rPr>
            </w:pPr>
            <w:r>
              <w:rPr>
                <w:rFonts w:ascii="Arial" w:hAnsi="Arial" w:cs="Arial"/>
                <w:sz w:val="16"/>
              </w:rPr>
              <w:t>Dec 30, 2012</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r>
      <w:tr w:rsidR="002E70F8" w:rsidRPr="004B2E9E" w:rsidTr="001C0F64">
        <w:trPr>
          <w:trHeight w:val="300"/>
        </w:trPr>
        <w:tc>
          <w:tcPr>
            <w:tcW w:w="3258" w:type="dxa"/>
            <w:noWrap/>
            <w:vAlign w:val="center"/>
            <w:hideMark/>
          </w:tcPr>
          <w:p w:rsidR="002E70F8" w:rsidRPr="004B2E9E" w:rsidRDefault="002E70F8" w:rsidP="00AA7D19">
            <w:pPr>
              <w:rPr>
                <w:rFonts w:ascii="Arial" w:hAnsi="Arial" w:cs="Arial"/>
                <w:sz w:val="16"/>
              </w:rPr>
            </w:pPr>
            <w:r w:rsidRPr="004B2E9E">
              <w:rPr>
                <w:rFonts w:ascii="Arial" w:hAnsi="Arial" w:cs="Arial"/>
                <w:sz w:val="16"/>
              </w:rPr>
              <w:t>P</w:t>
            </w:r>
            <w:r w:rsidR="000675FB">
              <w:rPr>
                <w:rFonts w:ascii="Arial" w:hAnsi="Arial" w:cs="Arial"/>
                <w:sz w:val="16"/>
              </w:rPr>
              <w:t xml:space="preserve">latform </w:t>
            </w:r>
            <w:r w:rsidRPr="004B2E9E">
              <w:rPr>
                <w:rFonts w:ascii="Arial" w:hAnsi="Arial" w:cs="Arial"/>
                <w:sz w:val="16"/>
              </w:rPr>
              <w:t>MPI 5.6</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w:t>
            </w:r>
            <w:r w:rsidR="000675FB">
              <w:rPr>
                <w:rFonts w:ascii="Arial" w:hAnsi="Arial" w:cs="Arial"/>
                <w:sz w:val="16"/>
              </w:rPr>
              <w:t>2</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r>
      <w:tr w:rsidR="002E70F8" w:rsidRPr="004B2E9E" w:rsidTr="001C0F64">
        <w:trPr>
          <w:trHeight w:val="300"/>
        </w:trPr>
        <w:tc>
          <w:tcPr>
            <w:tcW w:w="3258" w:type="dxa"/>
            <w:noWrap/>
            <w:vAlign w:val="center"/>
            <w:hideMark/>
          </w:tcPr>
          <w:p w:rsidR="002E70F8" w:rsidRPr="004B2E9E" w:rsidRDefault="002E70F8" w:rsidP="00AA7D19">
            <w:pPr>
              <w:rPr>
                <w:rFonts w:ascii="Arial" w:hAnsi="Arial" w:cs="Arial"/>
                <w:sz w:val="16"/>
              </w:rPr>
            </w:pPr>
            <w:r w:rsidRPr="004B2E9E">
              <w:rPr>
                <w:rFonts w:ascii="Arial" w:hAnsi="Arial" w:cs="Arial"/>
                <w:sz w:val="16"/>
              </w:rPr>
              <w:t xml:space="preserve">HP-MPI </w:t>
            </w:r>
            <w:r w:rsidR="000675FB">
              <w:rPr>
                <w:rFonts w:ascii="Arial" w:hAnsi="Arial" w:cs="Arial"/>
                <w:sz w:val="16"/>
              </w:rPr>
              <w:t xml:space="preserve">2.x </w:t>
            </w:r>
            <w:r w:rsidRPr="004B2E9E">
              <w:rPr>
                <w:rFonts w:ascii="Arial" w:hAnsi="Arial" w:cs="Arial"/>
                <w:sz w:val="16"/>
              </w:rPr>
              <w:t>for Linux</w:t>
            </w:r>
            <w:r w:rsidR="000675FB">
              <w:rPr>
                <w:rFonts w:ascii="Arial" w:hAnsi="Arial" w:cs="Arial"/>
                <w:sz w:val="16"/>
              </w:rPr>
              <w:t xml:space="preserve"> &amp; HP-UX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2E70F8" w:rsidRPr="00710ED1" w:rsidRDefault="000675FB" w:rsidP="00AA7D19">
            <w:pPr>
              <w:spacing w:line="360" w:lineRule="auto"/>
              <w:jc w:val="center"/>
              <w:rPr>
                <w:rFonts w:ascii="Arial" w:hAnsi="Arial" w:cs="Arial"/>
                <w:sz w:val="16"/>
              </w:rPr>
            </w:pPr>
            <w:r>
              <w:rPr>
                <w:rFonts w:ascii="Arial" w:hAnsi="Arial" w:cs="Arial"/>
                <w:sz w:val="16"/>
              </w:rPr>
              <w:t>Dec 30, 2012</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r>
      <w:tr w:rsidR="002E70F8" w:rsidRPr="004B2E9E" w:rsidTr="001C0F64">
        <w:trPr>
          <w:trHeight w:val="300"/>
        </w:trPr>
        <w:tc>
          <w:tcPr>
            <w:tcW w:w="3258" w:type="dxa"/>
            <w:noWrap/>
            <w:vAlign w:val="center"/>
            <w:hideMark/>
          </w:tcPr>
          <w:p w:rsidR="002E70F8" w:rsidRPr="004B2E9E" w:rsidRDefault="002E70F8" w:rsidP="00AA7D19">
            <w:pPr>
              <w:spacing w:line="360" w:lineRule="auto"/>
              <w:rPr>
                <w:rFonts w:ascii="Arial" w:hAnsi="Arial" w:cs="Arial"/>
                <w:sz w:val="16"/>
              </w:rPr>
            </w:pPr>
            <w:r w:rsidRPr="004B2E9E">
              <w:rPr>
                <w:rFonts w:ascii="Arial" w:hAnsi="Arial" w:cs="Arial"/>
                <w:sz w:val="16"/>
              </w:rPr>
              <w:t>P</w:t>
            </w:r>
            <w:r w:rsidR="000675FB">
              <w:rPr>
                <w:rFonts w:ascii="Arial" w:hAnsi="Arial" w:cs="Arial"/>
                <w:sz w:val="16"/>
              </w:rPr>
              <w:t xml:space="preserve">latform </w:t>
            </w:r>
            <w:r w:rsidRPr="004B2E9E">
              <w:rPr>
                <w:rFonts w:ascii="Arial" w:hAnsi="Arial" w:cs="Arial"/>
                <w:sz w:val="16"/>
              </w:rPr>
              <w:t>MPI 7</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shd w:val="clear" w:color="auto" w:fill="FFFFFF" w:themeFill="background1"/>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w:t>
            </w:r>
            <w:r w:rsidR="000675FB">
              <w:rPr>
                <w:rFonts w:ascii="Arial" w:hAnsi="Arial" w:cs="Arial"/>
                <w:sz w:val="16"/>
              </w:rPr>
              <w:t>2</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r>
      <w:tr w:rsidR="002E70F8" w:rsidRPr="004B2E9E" w:rsidTr="001C0F64">
        <w:trPr>
          <w:trHeight w:val="300"/>
        </w:trPr>
        <w:tc>
          <w:tcPr>
            <w:tcW w:w="3258" w:type="dxa"/>
            <w:noWrap/>
            <w:vAlign w:val="center"/>
            <w:hideMark/>
          </w:tcPr>
          <w:p w:rsidR="002E70F8" w:rsidRPr="004B2E9E" w:rsidRDefault="002E70F8" w:rsidP="00AA7D19">
            <w:pPr>
              <w:spacing w:line="360" w:lineRule="auto"/>
              <w:rPr>
                <w:rFonts w:ascii="Arial" w:hAnsi="Arial" w:cs="Arial"/>
                <w:sz w:val="16"/>
              </w:rPr>
            </w:pPr>
            <w:r w:rsidRPr="004B2E9E">
              <w:rPr>
                <w:rFonts w:ascii="Arial" w:hAnsi="Arial" w:cs="Arial"/>
                <w:sz w:val="16"/>
              </w:rPr>
              <w:t>P</w:t>
            </w:r>
            <w:r w:rsidR="000675FB">
              <w:rPr>
                <w:rFonts w:ascii="Arial" w:hAnsi="Arial" w:cs="Arial"/>
                <w:sz w:val="16"/>
              </w:rPr>
              <w:t xml:space="preserve">latform </w:t>
            </w:r>
            <w:r w:rsidRPr="004B2E9E">
              <w:rPr>
                <w:rFonts w:ascii="Arial" w:hAnsi="Arial" w:cs="Arial"/>
                <w:sz w:val="16"/>
              </w:rPr>
              <w:t>MPI 8</w:t>
            </w:r>
            <w:r w:rsidR="000675FB">
              <w:rPr>
                <w:rFonts w:ascii="Arial" w:hAnsi="Arial" w:cs="Arial"/>
                <w:sz w:val="16"/>
              </w:rPr>
              <w:t>, 8.1, 8.2</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Symphony 5.1</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MapReduce 1.</w:t>
            </w:r>
            <w:r>
              <w:rPr>
                <w:rFonts w:ascii="Arial" w:hAnsi="Arial" w:cs="Arial"/>
                <w:sz w:val="16"/>
              </w:rPr>
              <w:t>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Symphony MultiGrid 1.0</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ISF Adaptive Cluster for Symphony 1.X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HPC 2.X (all editions)</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r>
      <w:tr w:rsidR="002E70F8" w:rsidRPr="004B2E9E" w:rsidTr="001C0F64">
        <w:trPr>
          <w:trHeight w:val="300"/>
        </w:trPr>
        <w:tc>
          <w:tcPr>
            <w:tcW w:w="3258" w:type="dxa"/>
            <w:noWrap/>
          </w:tcPr>
          <w:p w:rsidR="002E70F8" w:rsidRPr="00710ED1" w:rsidRDefault="002E70F8" w:rsidP="003C2E4D">
            <w:pPr>
              <w:spacing w:line="360" w:lineRule="auto"/>
              <w:rPr>
                <w:rFonts w:ascii="Arial" w:hAnsi="Arial" w:cs="Arial"/>
                <w:sz w:val="16"/>
              </w:rPr>
            </w:pPr>
            <w:r w:rsidRPr="00710ED1">
              <w:rPr>
                <w:rFonts w:ascii="Arial" w:hAnsi="Arial" w:cs="Arial"/>
                <w:sz w:val="16"/>
              </w:rPr>
              <w:t>Platform HPC 3.x (all editions)</w:t>
            </w:r>
          </w:p>
        </w:tc>
        <w:tc>
          <w:tcPr>
            <w:tcW w:w="2340" w:type="dxa"/>
          </w:tcPr>
          <w:p w:rsidR="002E70F8" w:rsidRDefault="00CE1008" w:rsidP="001C472F">
            <w:pPr>
              <w:jc w:val="center"/>
              <w:rPr>
                <w:rFonts w:ascii="Arial" w:hAnsi="Arial" w:cs="Arial"/>
                <w:sz w:val="16"/>
              </w:rPr>
            </w:pPr>
            <w:r>
              <w:rPr>
                <w:rFonts w:ascii="Arial" w:hAnsi="Arial" w:cs="Arial"/>
                <w:sz w:val="16"/>
              </w:rPr>
              <w:t>Dec 30, 2013</w:t>
            </w:r>
          </w:p>
          <w:p w:rsidR="00CE1008" w:rsidRPr="00710ED1" w:rsidRDefault="00CE1008" w:rsidP="001C472F">
            <w:pPr>
              <w:jc w:val="center"/>
              <w:rPr>
                <w:rFonts w:ascii="Arial" w:hAnsi="Arial" w:cs="Arial"/>
                <w:sz w:val="16"/>
              </w:rPr>
            </w:pPr>
            <w:r w:rsidRPr="001C472F">
              <w:rPr>
                <w:rFonts w:ascii="Arial" w:hAnsi="Arial" w:cs="Arial"/>
                <w:sz w:val="14"/>
                <w:lang w:val="en-US"/>
              </w:rPr>
              <w:t>(New customers can continue to purchase from Platform hardware partners until this date)</w:t>
            </w:r>
          </w:p>
        </w:tc>
        <w:tc>
          <w:tcPr>
            <w:tcW w:w="2430" w:type="dxa"/>
          </w:tcPr>
          <w:p w:rsidR="002E70F8" w:rsidRPr="00710ED1" w:rsidRDefault="002E70F8" w:rsidP="001C472F">
            <w:pPr>
              <w:jc w:val="center"/>
              <w:rPr>
                <w:rFonts w:ascii="Arial" w:hAnsi="Arial" w:cs="Arial"/>
                <w:sz w:val="16"/>
              </w:rPr>
            </w:pPr>
            <w:r>
              <w:rPr>
                <w:rFonts w:ascii="Arial" w:hAnsi="Arial" w:cs="Arial"/>
                <w:sz w:val="16"/>
              </w:rPr>
              <w:t>Dec 30, 2014</w:t>
            </w:r>
          </w:p>
        </w:tc>
        <w:tc>
          <w:tcPr>
            <w:tcW w:w="2163" w:type="dxa"/>
          </w:tcPr>
          <w:p w:rsidR="002E70F8" w:rsidRPr="00710ED1" w:rsidRDefault="002E70F8" w:rsidP="001C472F">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Cluster Manager 2.x (all editions)</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r>
      <w:tr w:rsidR="002E70F8" w:rsidRPr="004B2E9E" w:rsidTr="001C0F64">
        <w:trPr>
          <w:trHeight w:val="300"/>
        </w:trPr>
        <w:tc>
          <w:tcPr>
            <w:tcW w:w="3258" w:type="dxa"/>
            <w:noWrap/>
            <w:vAlign w:val="center"/>
          </w:tcPr>
          <w:p w:rsidR="002E70F8" w:rsidRPr="00710ED1" w:rsidRDefault="002E70F8" w:rsidP="00AA7D19">
            <w:pPr>
              <w:rPr>
                <w:rFonts w:ascii="Arial" w:hAnsi="Arial" w:cs="Arial"/>
                <w:sz w:val="16"/>
              </w:rPr>
            </w:pPr>
            <w:r w:rsidRPr="00710ED1">
              <w:rPr>
                <w:rFonts w:ascii="Arial" w:hAnsi="Arial" w:cs="Arial"/>
                <w:sz w:val="16"/>
              </w:rPr>
              <w:t>Platform Cluster Manager 3.x (all editions)</w:t>
            </w:r>
          </w:p>
        </w:tc>
        <w:tc>
          <w:tcPr>
            <w:tcW w:w="2340" w:type="dxa"/>
            <w:vAlign w:val="center"/>
          </w:tcPr>
          <w:p w:rsidR="004D5EC1" w:rsidRDefault="004D5EC1" w:rsidP="004D5EC1">
            <w:pPr>
              <w:adjustRightInd w:val="0"/>
              <w:snapToGrid w:val="0"/>
              <w:jc w:val="center"/>
              <w:rPr>
                <w:rFonts w:ascii="Arial" w:hAnsi="Arial" w:cs="Arial"/>
                <w:sz w:val="16"/>
              </w:rPr>
            </w:pPr>
            <w:r>
              <w:rPr>
                <w:rFonts w:ascii="Arial" w:hAnsi="Arial" w:cs="Arial"/>
                <w:sz w:val="16"/>
              </w:rPr>
              <w:t>Dec 30, 2013</w:t>
            </w:r>
          </w:p>
          <w:p w:rsidR="002E70F8" w:rsidRPr="00710ED1" w:rsidRDefault="004D5EC1" w:rsidP="004D5EC1">
            <w:pPr>
              <w:adjustRightInd w:val="0"/>
              <w:snapToGrid w:val="0"/>
              <w:jc w:val="center"/>
              <w:rPr>
                <w:rFonts w:ascii="Arial" w:hAnsi="Arial" w:cs="Arial"/>
                <w:sz w:val="16"/>
              </w:rPr>
            </w:pPr>
            <w:r w:rsidRPr="001C472F">
              <w:rPr>
                <w:rFonts w:ascii="Arial" w:hAnsi="Arial" w:cs="Arial"/>
                <w:sz w:val="14"/>
                <w:lang w:val="en-US"/>
              </w:rPr>
              <w:t>(New customers can continue to purchase from Platform hardware partners until this date)</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spacing w:line="360" w:lineRule="auto"/>
              <w:rPr>
                <w:rFonts w:ascii="Arial" w:hAnsi="Arial" w:cs="Arial"/>
                <w:sz w:val="16"/>
              </w:rPr>
            </w:pPr>
            <w:r w:rsidRPr="00710ED1">
              <w:rPr>
                <w:rFonts w:ascii="Arial" w:hAnsi="Arial" w:cs="Arial"/>
                <w:sz w:val="16"/>
              </w:rPr>
              <w:t>Platform Manager 5.7.x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F229A1" w:rsidP="00F229A1">
            <w:pPr>
              <w:spacing w:line="360" w:lineRule="auto"/>
              <w:jc w:val="center"/>
              <w:rPr>
                <w:rFonts w:ascii="Arial" w:hAnsi="Arial" w:cs="Arial"/>
                <w:sz w:val="16"/>
              </w:rPr>
            </w:pPr>
            <w:r>
              <w:rPr>
                <w:rFonts w:ascii="Arial" w:hAnsi="Arial" w:cs="Arial"/>
                <w:sz w:val="16"/>
              </w:rPr>
              <w:t>July 1</w:t>
            </w:r>
            <w:r w:rsidR="002E70F8">
              <w:rPr>
                <w:rFonts w:ascii="Arial" w:hAnsi="Arial" w:cs="Arial"/>
                <w:sz w:val="16"/>
              </w:rPr>
              <w:t>, 2013</w:t>
            </w:r>
          </w:p>
        </w:tc>
        <w:tc>
          <w:tcPr>
            <w:tcW w:w="2163" w:type="dxa"/>
            <w:vAlign w:val="center"/>
          </w:tcPr>
          <w:p w:rsidR="002E70F8" w:rsidRPr="00710ED1" w:rsidRDefault="00F229A1" w:rsidP="00F229A1">
            <w:pPr>
              <w:spacing w:line="360" w:lineRule="auto"/>
              <w:jc w:val="center"/>
              <w:rPr>
                <w:rFonts w:ascii="Arial" w:hAnsi="Arial" w:cs="Arial"/>
                <w:sz w:val="16"/>
              </w:rPr>
            </w:pPr>
            <w:r>
              <w:rPr>
                <w:rFonts w:ascii="Arial" w:hAnsi="Arial" w:cs="Arial"/>
                <w:sz w:val="16"/>
              </w:rPr>
              <w:t>July 1</w:t>
            </w:r>
            <w:r w:rsidR="002E70F8">
              <w:rPr>
                <w:rFonts w:ascii="Arial" w:hAnsi="Arial" w:cs="Arial"/>
                <w:sz w:val="16"/>
              </w:rPr>
              <w:t>, 201</w:t>
            </w:r>
            <w:r>
              <w:rPr>
                <w:rFonts w:ascii="Arial" w:hAnsi="Arial" w:cs="Arial"/>
                <w:sz w:val="16"/>
              </w:rPr>
              <w:t>4</w:t>
            </w:r>
          </w:p>
        </w:tc>
      </w:tr>
      <w:tr w:rsidR="002E70F8" w:rsidRPr="004B2E9E" w:rsidTr="001C0F64">
        <w:trPr>
          <w:trHeight w:val="300"/>
        </w:trPr>
        <w:tc>
          <w:tcPr>
            <w:tcW w:w="3258" w:type="dxa"/>
            <w:noWrap/>
            <w:vAlign w:val="center"/>
          </w:tcPr>
          <w:p w:rsidR="002E70F8" w:rsidRPr="00710ED1" w:rsidRDefault="002E70F8" w:rsidP="00AA7D19">
            <w:pPr>
              <w:spacing w:line="360" w:lineRule="auto"/>
              <w:rPr>
                <w:rFonts w:ascii="Arial" w:hAnsi="Arial" w:cs="Arial"/>
                <w:sz w:val="16"/>
              </w:rPr>
            </w:pPr>
            <w:r w:rsidRPr="00710ED1">
              <w:rPr>
                <w:rFonts w:ascii="Arial" w:hAnsi="Arial" w:cs="Arial"/>
                <w:sz w:val="16"/>
              </w:rPr>
              <w:t>Platform ISF 1.0</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r>
      <w:tr w:rsidR="002E70F8" w:rsidRPr="004B2E9E" w:rsidTr="001C0F64">
        <w:trPr>
          <w:trHeight w:val="300"/>
        </w:trPr>
        <w:tc>
          <w:tcPr>
            <w:tcW w:w="3258" w:type="dxa"/>
            <w:noWrap/>
            <w:vAlign w:val="center"/>
          </w:tcPr>
          <w:p w:rsidR="002E70F8" w:rsidRPr="00710ED1" w:rsidRDefault="002E70F8" w:rsidP="00AA7D19">
            <w:pPr>
              <w:spacing w:line="360" w:lineRule="auto"/>
              <w:rPr>
                <w:rFonts w:ascii="Arial" w:hAnsi="Arial" w:cs="Arial"/>
                <w:sz w:val="16"/>
              </w:rPr>
            </w:pPr>
            <w:r w:rsidRPr="00710ED1">
              <w:rPr>
                <w:rFonts w:ascii="Arial" w:hAnsi="Arial" w:cs="Arial"/>
                <w:sz w:val="16"/>
              </w:rPr>
              <w:t>Platform ISF 2.x</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2015</w:t>
            </w:r>
          </w:p>
        </w:tc>
      </w:tr>
      <w:tr w:rsidR="002E70F8" w:rsidRPr="004B2E9E" w:rsidTr="001C0F64">
        <w:trPr>
          <w:trHeight w:val="300"/>
        </w:trPr>
        <w:tc>
          <w:tcPr>
            <w:tcW w:w="3258" w:type="dxa"/>
            <w:noWrap/>
            <w:vAlign w:val="center"/>
          </w:tcPr>
          <w:p w:rsidR="002E70F8" w:rsidRPr="00710ED1" w:rsidRDefault="002E70F8" w:rsidP="00AA7D19">
            <w:pPr>
              <w:spacing w:line="360" w:lineRule="auto"/>
              <w:rPr>
                <w:rFonts w:ascii="Arial" w:hAnsi="Arial" w:cs="Arial"/>
                <w:sz w:val="16"/>
              </w:rPr>
            </w:pPr>
            <w:r w:rsidRPr="00710ED1">
              <w:rPr>
                <w:rFonts w:ascii="Arial" w:hAnsi="Arial" w:cs="Arial"/>
                <w:sz w:val="16"/>
              </w:rPr>
              <w:t>Platform VMO</w:t>
            </w:r>
          </w:p>
        </w:tc>
        <w:tc>
          <w:tcPr>
            <w:tcW w:w="2340" w:type="dxa"/>
            <w:vAlign w:val="center"/>
          </w:tcPr>
          <w:p w:rsidR="002E70F8" w:rsidRPr="00710ED1" w:rsidRDefault="002E70F8" w:rsidP="00AA7D19">
            <w:pPr>
              <w:spacing w:line="360" w:lineRule="auto"/>
              <w:jc w:val="center"/>
              <w:rPr>
                <w:rFonts w:ascii="Arial" w:hAnsi="Arial" w:cs="Arial"/>
                <w:sz w:val="16"/>
              </w:rPr>
            </w:pPr>
            <w:r w:rsidRPr="00710ED1">
              <w:rPr>
                <w:rFonts w:ascii="Arial" w:hAnsi="Arial" w:cs="Arial"/>
                <w:sz w:val="16"/>
              </w:rPr>
              <w:t>June 30, 2012</w:t>
            </w:r>
          </w:p>
        </w:tc>
        <w:tc>
          <w:tcPr>
            <w:tcW w:w="2430"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2013</w:t>
            </w:r>
          </w:p>
        </w:tc>
        <w:tc>
          <w:tcPr>
            <w:tcW w:w="2163" w:type="dxa"/>
            <w:vAlign w:val="center"/>
          </w:tcPr>
          <w:p w:rsidR="002E70F8" w:rsidRPr="00710ED1" w:rsidRDefault="002E70F8" w:rsidP="00AA7D19">
            <w:pPr>
              <w:spacing w:line="360" w:lineRule="auto"/>
              <w:jc w:val="center"/>
              <w:rPr>
                <w:rFonts w:ascii="Arial" w:hAnsi="Arial" w:cs="Arial"/>
                <w:sz w:val="16"/>
              </w:rPr>
            </w:pPr>
            <w:r>
              <w:rPr>
                <w:rFonts w:ascii="Arial" w:hAnsi="Arial" w:cs="Arial"/>
                <w:sz w:val="16"/>
              </w:rPr>
              <w:t>Dec 30, 2014</w:t>
            </w:r>
          </w:p>
        </w:tc>
      </w:tr>
    </w:tbl>
    <w:p w:rsidR="00EB0131" w:rsidRDefault="00EB0131" w:rsidP="000675FB">
      <w:pPr>
        <w:spacing w:line="360" w:lineRule="auto"/>
        <w:jc w:val="center"/>
        <w:rPr>
          <w:rFonts w:ascii="Arial" w:hAnsi="Arial" w:cs="Arial"/>
          <w:b/>
          <w:bCs/>
          <w:sz w:val="20"/>
          <w:szCs w:val="20"/>
        </w:rPr>
      </w:pPr>
    </w:p>
    <w:p w:rsidR="000B39E2" w:rsidRPr="00AA7D19" w:rsidRDefault="000675FB" w:rsidP="000675FB">
      <w:pPr>
        <w:spacing w:line="360" w:lineRule="auto"/>
        <w:jc w:val="center"/>
        <w:rPr>
          <w:rFonts w:ascii="Arial" w:hAnsi="Arial" w:cs="Arial"/>
          <w:b/>
          <w:bCs/>
          <w:sz w:val="20"/>
          <w:szCs w:val="20"/>
        </w:rPr>
      </w:pPr>
      <w:r w:rsidRPr="00AA7D19">
        <w:rPr>
          <w:rFonts w:ascii="Arial" w:hAnsi="Arial" w:cs="Arial"/>
          <w:b/>
          <w:bCs/>
          <w:sz w:val="20"/>
          <w:szCs w:val="20"/>
        </w:rPr>
        <w:t>Table 2</w:t>
      </w:r>
    </w:p>
    <w:p w:rsidR="000675FB" w:rsidRDefault="000675FB">
      <w:pPr>
        <w:pStyle w:val="Heading1"/>
        <w:spacing w:line="360" w:lineRule="auto"/>
        <w:rPr>
          <w:u w:val="single"/>
        </w:rPr>
      </w:pPr>
    </w:p>
    <w:p w:rsidR="00E9491F" w:rsidRPr="00A13E7B" w:rsidRDefault="00E9491F">
      <w:pPr>
        <w:pStyle w:val="Heading1"/>
        <w:spacing w:line="360" w:lineRule="auto"/>
        <w:rPr>
          <w:u w:val="single"/>
        </w:rPr>
      </w:pPr>
      <w:r w:rsidRPr="00A13E7B">
        <w:rPr>
          <w:u w:val="single"/>
        </w:rPr>
        <w:t>Product Migration Options</w:t>
      </w:r>
    </w:p>
    <w:p w:rsidR="00E9491F" w:rsidRDefault="00E9491F">
      <w:pPr>
        <w:spacing w:line="360" w:lineRule="auto"/>
        <w:jc w:val="both"/>
        <w:rPr>
          <w:rFonts w:ascii="Arial" w:hAnsi="Arial" w:cs="Arial"/>
        </w:rPr>
      </w:pPr>
    </w:p>
    <w:p w:rsidR="00343078" w:rsidRDefault="00AA7D19" w:rsidP="00400146">
      <w:pPr>
        <w:spacing w:line="360" w:lineRule="auto"/>
        <w:jc w:val="both"/>
        <w:rPr>
          <w:rFonts w:ascii="Arial" w:hAnsi="Arial" w:cs="Arial"/>
          <w:sz w:val="22"/>
          <w:lang w:val="en-US"/>
        </w:rPr>
      </w:pPr>
      <w:r>
        <w:rPr>
          <w:rFonts w:ascii="Arial" w:hAnsi="Arial" w:cs="Arial"/>
          <w:sz w:val="22"/>
          <w:lang w:val="en-US"/>
        </w:rPr>
        <w:t>Customers</w:t>
      </w:r>
      <w:r w:rsidR="000675FB" w:rsidRPr="00AA7D19">
        <w:rPr>
          <w:rFonts w:ascii="Arial" w:hAnsi="Arial" w:cs="Arial"/>
          <w:sz w:val="22"/>
          <w:lang w:val="en-US"/>
        </w:rPr>
        <w:t xml:space="preserve"> </w:t>
      </w:r>
      <w:r w:rsidR="00400146" w:rsidRPr="00AA7D19">
        <w:rPr>
          <w:rFonts w:ascii="Arial" w:hAnsi="Arial" w:cs="Arial"/>
          <w:sz w:val="22"/>
          <w:lang w:val="en-US"/>
        </w:rPr>
        <w:t xml:space="preserve">with active support contracts are encouraged to upgrade to </w:t>
      </w:r>
      <w:r w:rsidR="00AE41A6" w:rsidRPr="00AA7D19">
        <w:rPr>
          <w:rFonts w:ascii="Arial" w:hAnsi="Arial" w:cs="Arial"/>
          <w:sz w:val="22"/>
          <w:lang w:val="en-US"/>
        </w:rPr>
        <w:t>the latest version of the</w:t>
      </w:r>
      <w:r w:rsidR="000675FB" w:rsidRPr="00AA7D19">
        <w:rPr>
          <w:rFonts w:ascii="Arial" w:hAnsi="Arial" w:cs="Arial"/>
          <w:sz w:val="22"/>
          <w:lang w:val="en-US"/>
        </w:rPr>
        <w:t xml:space="preserve"> equivalent</w:t>
      </w:r>
      <w:r w:rsidR="00AE41A6" w:rsidRPr="00AA7D19">
        <w:rPr>
          <w:rFonts w:ascii="Arial" w:hAnsi="Arial" w:cs="Arial"/>
          <w:sz w:val="22"/>
          <w:lang w:val="en-US"/>
        </w:rPr>
        <w:t xml:space="preserve"> </w:t>
      </w:r>
      <w:r w:rsidR="000675FB" w:rsidRPr="00AA7D19">
        <w:rPr>
          <w:rFonts w:ascii="Arial" w:hAnsi="Arial" w:cs="Arial"/>
          <w:sz w:val="22"/>
          <w:lang w:val="en-US"/>
        </w:rPr>
        <w:t>IBM Platform product</w:t>
      </w:r>
      <w:r w:rsidR="00400146" w:rsidRPr="00AA7D19">
        <w:rPr>
          <w:rFonts w:ascii="Arial" w:hAnsi="Arial" w:cs="Arial"/>
          <w:sz w:val="22"/>
          <w:lang w:val="en-US"/>
        </w:rPr>
        <w:t>.</w:t>
      </w:r>
      <w:r w:rsidR="00343078">
        <w:rPr>
          <w:rFonts w:ascii="Arial" w:hAnsi="Arial" w:cs="Arial"/>
          <w:sz w:val="22"/>
          <w:lang w:val="en-US"/>
        </w:rPr>
        <w:t xml:space="preserve"> Updated product information is available at:</w:t>
      </w:r>
    </w:p>
    <w:p w:rsidR="00343078" w:rsidRPr="00AA7D19" w:rsidRDefault="00B8632F" w:rsidP="00400146">
      <w:pPr>
        <w:spacing w:line="360" w:lineRule="auto"/>
        <w:jc w:val="both"/>
        <w:rPr>
          <w:rFonts w:ascii="Arial" w:hAnsi="Arial" w:cs="Arial"/>
          <w:sz w:val="22"/>
          <w:lang w:val="en-US"/>
        </w:rPr>
      </w:pPr>
      <w:hyperlink r:id="rId7" w:history="1">
        <w:r w:rsidR="00343078" w:rsidRPr="001458D2">
          <w:rPr>
            <w:rStyle w:val="Hyperlink"/>
            <w:rFonts w:ascii="Arial" w:hAnsi="Arial" w:cs="Arial"/>
            <w:sz w:val="22"/>
            <w:lang w:val="en-US"/>
          </w:rPr>
          <w:t>www.ibm.com/platformcomputing</w:t>
        </w:r>
      </w:hyperlink>
    </w:p>
    <w:p w:rsidR="000675FB" w:rsidRPr="00AA7D19" w:rsidRDefault="000675FB" w:rsidP="00400146">
      <w:pPr>
        <w:spacing w:line="360" w:lineRule="auto"/>
        <w:jc w:val="both"/>
        <w:rPr>
          <w:rFonts w:ascii="Arial" w:hAnsi="Arial" w:cs="Arial"/>
          <w:sz w:val="22"/>
          <w:lang w:val="en-US"/>
        </w:rPr>
      </w:pPr>
    </w:p>
    <w:p w:rsidR="00400146" w:rsidRPr="00AA7D19" w:rsidRDefault="00400146" w:rsidP="00400146">
      <w:pPr>
        <w:spacing w:line="360" w:lineRule="auto"/>
        <w:jc w:val="both"/>
        <w:rPr>
          <w:rFonts w:ascii="Arial" w:hAnsi="Arial" w:cs="Arial"/>
          <w:sz w:val="22"/>
          <w:lang w:val="en-US"/>
        </w:rPr>
      </w:pPr>
      <w:r w:rsidRPr="00AA7D19">
        <w:rPr>
          <w:rFonts w:ascii="Arial" w:hAnsi="Arial" w:cs="Arial"/>
          <w:sz w:val="22"/>
          <w:lang w:val="en-US"/>
        </w:rPr>
        <w:t>An upgrade professional services option is available for customers who require assistance to perform the upgrade.</w:t>
      </w:r>
    </w:p>
    <w:p w:rsidR="000675FB" w:rsidRPr="00AA7D19" w:rsidRDefault="000675FB" w:rsidP="00400146">
      <w:pPr>
        <w:spacing w:line="360" w:lineRule="auto"/>
        <w:jc w:val="both"/>
        <w:rPr>
          <w:rFonts w:ascii="Arial" w:hAnsi="Arial" w:cs="Arial"/>
          <w:sz w:val="22"/>
          <w:lang w:val="en-US"/>
        </w:rPr>
      </w:pPr>
    </w:p>
    <w:p w:rsidR="00E9491F" w:rsidRPr="00AA7D19" w:rsidRDefault="00400146" w:rsidP="00400146">
      <w:pPr>
        <w:spacing w:line="360" w:lineRule="auto"/>
        <w:jc w:val="both"/>
        <w:rPr>
          <w:rFonts w:ascii="Arial" w:hAnsi="Arial" w:cs="Arial"/>
          <w:sz w:val="22"/>
          <w:lang w:val="en-US"/>
        </w:rPr>
      </w:pPr>
      <w:r w:rsidRPr="00AA7D19">
        <w:rPr>
          <w:rFonts w:ascii="Arial" w:hAnsi="Arial" w:cs="Arial"/>
          <w:sz w:val="22"/>
          <w:lang w:val="en-US"/>
        </w:rPr>
        <w:t>A Legacy Suppo</w:t>
      </w:r>
      <w:r w:rsidR="00760776">
        <w:rPr>
          <w:rFonts w:ascii="Arial" w:hAnsi="Arial" w:cs="Arial"/>
          <w:sz w:val="22"/>
          <w:lang w:val="en-US"/>
        </w:rPr>
        <w:t>rt Service is available for these</w:t>
      </w:r>
      <w:r w:rsidRPr="00AA7D19">
        <w:rPr>
          <w:rFonts w:ascii="Arial" w:hAnsi="Arial" w:cs="Arial"/>
          <w:sz w:val="22"/>
          <w:lang w:val="en-US"/>
        </w:rPr>
        <w:t xml:space="preserve"> product</w:t>
      </w:r>
      <w:r w:rsidR="00760776">
        <w:rPr>
          <w:rFonts w:ascii="Arial" w:hAnsi="Arial" w:cs="Arial"/>
          <w:sz w:val="22"/>
          <w:lang w:val="en-US"/>
        </w:rPr>
        <w:t>s</w:t>
      </w:r>
      <w:r w:rsidRPr="00AA7D19">
        <w:rPr>
          <w:rFonts w:ascii="Arial" w:hAnsi="Arial" w:cs="Arial"/>
          <w:sz w:val="22"/>
          <w:lang w:val="en-US"/>
        </w:rPr>
        <w:t>. Please contact your support</w:t>
      </w:r>
      <w:r w:rsidR="000675FB" w:rsidRPr="00AA7D19">
        <w:rPr>
          <w:rFonts w:ascii="Arial" w:hAnsi="Arial" w:cs="Arial"/>
          <w:sz w:val="22"/>
          <w:lang w:val="en-US"/>
        </w:rPr>
        <w:t xml:space="preserve"> </w:t>
      </w:r>
      <w:r w:rsidR="006F29FC">
        <w:rPr>
          <w:rFonts w:ascii="Arial" w:hAnsi="Arial" w:cs="Arial"/>
          <w:sz w:val="22"/>
          <w:lang w:val="en-US"/>
        </w:rPr>
        <w:t>representative for more information.</w:t>
      </w:r>
    </w:p>
    <w:p w:rsidR="00400146" w:rsidRDefault="00400146" w:rsidP="00400146">
      <w:pPr>
        <w:spacing w:line="360" w:lineRule="auto"/>
        <w:jc w:val="both"/>
        <w:rPr>
          <w:rFonts w:ascii="Arial" w:hAnsi="Arial" w:cs="Arial"/>
        </w:rPr>
      </w:pPr>
    </w:p>
    <w:p w:rsidR="00E9491F" w:rsidRPr="00A13E7B" w:rsidRDefault="00E9491F">
      <w:pPr>
        <w:pStyle w:val="Heading1"/>
        <w:spacing w:line="360" w:lineRule="auto"/>
        <w:rPr>
          <w:u w:val="single"/>
        </w:rPr>
      </w:pPr>
      <w:r w:rsidRPr="00A13E7B">
        <w:rPr>
          <w:u w:val="single"/>
        </w:rPr>
        <w:t>For Further Information</w:t>
      </w:r>
    </w:p>
    <w:p w:rsidR="00E9491F" w:rsidRDefault="00E9491F">
      <w:pPr>
        <w:spacing w:line="360" w:lineRule="auto"/>
        <w:jc w:val="both"/>
        <w:rPr>
          <w:rFonts w:ascii="Arial" w:hAnsi="Arial" w:cs="Arial"/>
        </w:rPr>
      </w:pPr>
    </w:p>
    <w:p w:rsidR="00E9491F" w:rsidRPr="00AA7D19" w:rsidRDefault="00E9491F">
      <w:pPr>
        <w:spacing w:line="360" w:lineRule="auto"/>
        <w:jc w:val="both"/>
        <w:rPr>
          <w:rFonts w:ascii="Arial" w:hAnsi="Arial" w:cs="Arial"/>
          <w:sz w:val="22"/>
          <w:lang w:val="en-US"/>
        </w:rPr>
      </w:pPr>
      <w:r w:rsidRPr="00AA7D19">
        <w:rPr>
          <w:rFonts w:ascii="Arial" w:hAnsi="Arial" w:cs="Arial"/>
          <w:sz w:val="22"/>
          <w:lang w:val="en-US"/>
        </w:rPr>
        <w:t>For further information about</w:t>
      </w:r>
      <w:r w:rsidR="00400146" w:rsidRPr="00AA7D19">
        <w:rPr>
          <w:rFonts w:ascii="Arial" w:hAnsi="Arial" w:cs="Arial"/>
          <w:sz w:val="22"/>
          <w:lang w:val="en-US"/>
        </w:rPr>
        <w:t xml:space="preserve"> any of the products</w:t>
      </w:r>
      <w:r w:rsidRPr="00AA7D19">
        <w:rPr>
          <w:rFonts w:ascii="Arial" w:hAnsi="Arial" w:cs="Arial"/>
          <w:sz w:val="22"/>
          <w:lang w:val="en-US"/>
        </w:rPr>
        <w:t xml:space="preserve">, </w:t>
      </w:r>
      <w:r w:rsidR="000675FB" w:rsidRPr="00AA7D19">
        <w:rPr>
          <w:rFonts w:ascii="Arial" w:hAnsi="Arial" w:cs="Arial"/>
          <w:sz w:val="22"/>
          <w:lang w:val="en-US"/>
        </w:rPr>
        <w:t xml:space="preserve">please contact your </w:t>
      </w:r>
      <w:r w:rsidRPr="00AA7D19">
        <w:rPr>
          <w:rFonts w:ascii="Arial" w:hAnsi="Arial" w:cs="Arial"/>
          <w:sz w:val="22"/>
          <w:lang w:val="en-US"/>
        </w:rPr>
        <w:t>account representative.</w:t>
      </w:r>
    </w:p>
    <w:p w:rsidR="00E9491F" w:rsidRPr="000675FB" w:rsidRDefault="00E9491F">
      <w:pPr>
        <w:spacing w:line="360" w:lineRule="auto"/>
        <w:jc w:val="both"/>
        <w:rPr>
          <w:rFonts w:ascii="Arial" w:hAnsi="Arial" w:cs="Arial"/>
          <w:sz w:val="20"/>
          <w:lang w:val="en-US"/>
        </w:rPr>
      </w:pPr>
    </w:p>
    <w:p w:rsidR="00E9491F" w:rsidRDefault="00E9491F">
      <w:pPr>
        <w:jc w:val="both"/>
        <w:rPr>
          <w:rFonts w:ascii="Arial" w:hAnsi="Arial" w:cs="Arial"/>
        </w:rPr>
      </w:pPr>
    </w:p>
    <w:tbl>
      <w:tblPr>
        <w:tblpPr w:leftFromText="181" w:rightFromText="181" w:tblpYSpec="bottom"/>
        <w:tblOverlap w:val="never"/>
        <w:tblW w:w="10188" w:type="dxa"/>
        <w:tblLayout w:type="fixed"/>
        <w:tblLook w:val="0000"/>
      </w:tblPr>
      <w:tblGrid>
        <w:gridCol w:w="2988"/>
        <w:gridCol w:w="1694"/>
        <w:gridCol w:w="1906"/>
        <w:gridCol w:w="1861"/>
        <w:gridCol w:w="1739"/>
      </w:tblGrid>
      <w:tr w:rsidR="00E9491F" w:rsidTr="009102DE">
        <w:trPr>
          <w:cantSplit/>
        </w:trPr>
        <w:tc>
          <w:tcPr>
            <w:tcW w:w="2988" w:type="dxa"/>
            <w:tcBorders>
              <w:top w:val="single" w:sz="4" w:space="0" w:color="auto"/>
            </w:tcBorders>
          </w:tcPr>
          <w:p w:rsidR="00E9491F" w:rsidRDefault="00E9491F">
            <w:pPr>
              <w:rPr>
                <w:rFonts w:ascii="Arial" w:hAnsi="Arial" w:cs="Arial"/>
                <w:sz w:val="12"/>
              </w:rPr>
            </w:pPr>
          </w:p>
        </w:tc>
        <w:tc>
          <w:tcPr>
            <w:tcW w:w="7200" w:type="dxa"/>
            <w:gridSpan w:val="4"/>
            <w:tcBorders>
              <w:top w:val="single" w:sz="4" w:space="0" w:color="auto"/>
            </w:tcBorders>
          </w:tcPr>
          <w:p w:rsidR="00E9491F" w:rsidRDefault="00E9491F">
            <w:pPr>
              <w:autoSpaceDE w:val="0"/>
              <w:autoSpaceDN w:val="0"/>
              <w:adjustRightInd w:val="0"/>
              <w:rPr>
                <w:rFonts w:ascii="Arial" w:hAnsi="Arial" w:cs="Arial"/>
                <w:sz w:val="12"/>
                <w:szCs w:val="18"/>
                <w:lang w:val="en-CA" w:eastAsia="en-CA"/>
              </w:rPr>
            </w:pPr>
          </w:p>
        </w:tc>
      </w:tr>
      <w:tr w:rsidR="00E9491F" w:rsidTr="009102DE">
        <w:trPr>
          <w:cantSplit/>
        </w:trPr>
        <w:tc>
          <w:tcPr>
            <w:tcW w:w="2988" w:type="dxa"/>
            <w:vMerge w:val="restart"/>
            <w:shd w:val="clear" w:color="auto" w:fill="000000"/>
            <w:vAlign w:val="center"/>
          </w:tcPr>
          <w:p w:rsidR="00E9491F" w:rsidRDefault="007A5366" w:rsidP="009102DE">
            <w:pPr>
              <w:jc w:val="center"/>
              <w:rPr>
                <w:rFonts w:ascii="Arial" w:hAnsi="Arial" w:cs="Arial"/>
              </w:rPr>
            </w:pPr>
            <w:r>
              <w:rPr>
                <w:noProof/>
                <w:lang w:val="en-US"/>
              </w:rPr>
              <w:drawing>
                <wp:inline distT="0" distB="0" distL="0" distR="0">
                  <wp:extent cx="1569484" cy="9700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69226" cy="969901"/>
                          </a:xfrm>
                          <a:prstGeom prst="rect">
                            <a:avLst/>
                          </a:prstGeom>
                        </pic:spPr>
                      </pic:pic>
                    </a:graphicData>
                  </a:graphic>
                </wp:inline>
              </w:drawing>
            </w:r>
          </w:p>
        </w:tc>
        <w:tc>
          <w:tcPr>
            <w:tcW w:w="7200" w:type="dxa"/>
            <w:gridSpan w:val="4"/>
          </w:tcPr>
          <w:p w:rsidR="00E9491F" w:rsidRPr="00EB0131" w:rsidRDefault="00EB0131" w:rsidP="00EB0131">
            <w:pPr>
              <w:autoSpaceDE w:val="0"/>
              <w:autoSpaceDN w:val="0"/>
              <w:adjustRightInd w:val="0"/>
              <w:jc w:val="both"/>
              <w:rPr>
                <w:rFonts w:asciiTheme="minorHAnsi" w:hAnsiTheme="minorHAnsi" w:cstheme="minorHAnsi"/>
                <w:sz w:val="16"/>
                <w:szCs w:val="16"/>
                <w:lang w:val="en-CA" w:eastAsia="en-CA"/>
              </w:rPr>
            </w:pPr>
            <w:r w:rsidRPr="00EB0131">
              <w:rPr>
                <w:rFonts w:asciiTheme="minorHAnsi" w:hAnsiTheme="minorHAnsi" w:cstheme="minorHAnsi"/>
                <w:sz w:val="16"/>
                <w:szCs w:val="16"/>
                <w:lang w:val="en-CA" w:eastAsia="en-CA"/>
              </w:rPr>
              <w:t xml:space="preserve">Platform Computing is the leader in cluster, grid and cloud management software - serving more than 2,000 of the world’s most demanding organizations since 1992. Our workload and resource management solutions deliver IT responsiveness and lower costs for enterprise and HPC applications. Platform has strategic relationships with Cray, Dell™, HP, IBM®, Intel®, Microsoft®, Red Hat®, Fujitsu and SAS®. </w:t>
            </w:r>
          </w:p>
          <w:p w:rsidR="00E9491F" w:rsidRPr="00432759" w:rsidRDefault="00E9491F">
            <w:pPr>
              <w:rPr>
                <w:rFonts w:ascii="Arial" w:hAnsi="Arial" w:cs="Arial"/>
                <w:sz w:val="2"/>
              </w:rPr>
            </w:pPr>
          </w:p>
        </w:tc>
      </w:tr>
      <w:tr w:rsidR="00E9491F" w:rsidTr="009102DE">
        <w:trPr>
          <w:cantSplit/>
        </w:trPr>
        <w:tc>
          <w:tcPr>
            <w:tcW w:w="2988" w:type="dxa"/>
            <w:vMerge/>
            <w:shd w:val="clear" w:color="auto" w:fill="000000"/>
          </w:tcPr>
          <w:p w:rsidR="00E9491F" w:rsidRDefault="00E9491F">
            <w:pPr>
              <w:rPr>
                <w:rFonts w:ascii="Arial" w:hAnsi="Arial" w:cs="Arial"/>
              </w:rPr>
            </w:pPr>
          </w:p>
        </w:tc>
        <w:tc>
          <w:tcPr>
            <w:tcW w:w="1694" w:type="dxa"/>
          </w:tcPr>
          <w:p w:rsidR="00E9491F" w:rsidRDefault="00E9491F">
            <w:pPr>
              <w:pStyle w:val="PlatformFiles"/>
              <w:rPr>
                <w:rFonts w:ascii="Arial" w:hAnsi="Arial" w:cs="Arial"/>
                <w:sz w:val="12"/>
              </w:rPr>
            </w:pPr>
            <w:r>
              <w:rPr>
                <w:rFonts w:ascii="Arial" w:hAnsi="Arial" w:cs="Arial"/>
                <w:sz w:val="12"/>
              </w:rPr>
              <w:t>World Headquarters</w:t>
            </w:r>
          </w:p>
          <w:p w:rsidR="00E9491F" w:rsidRDefault="00E9491F">
            <w:pPr>
              <w:pStyle w:val="PlatformNormalSingleSpace"/>
              <w:rPr>
                <w:rFonts w:ascii="Arial" w:hAnsi="Arial" w:cs="Arial"/>
                <w:color w:val="808080"/>
                <w:sz w:val="12"/>
                <w:szCs w:val="16"/>
              </w:rPr>
            </w:pPr>
            <w:r>
              <w:rPr>
                <w:rFonts w:ascii="Arial" w:hAnsi="Arial" w:cs="Arial"/>
                <w:color w:val="808080"/>
                <w:sz w:val="12"/>
                <w:szCs w:val="16"/>
              </w:rPr>
              <w:t>Platform Computing Inc.</w:t>
            </w:r>
          </w:p>
          <w:p w:rsidR="00E9491F" w:rsidRDefault="00E9491F">
            <w:pPr>
              <w:pStyle w:val="PlatformNormalSingleSpace"/>
              <w:rPr>
                <w:rFonts w:ascii="Arial" w:hAnsi="Arial" w:cs="Arial"/>
                <w:color w:val="808080"/>
                <w:sz w:val="12"/>
                <w:szCs w:val="16"/>
              </w:rPr>
            </w:pPr>
            <w:smartTag w:uri="urn:schemas-microsoft-com:office:smarttags" w:element="Street">
              <w:smartTag w:uri="urn:schemas-microsoft-com:office:smarttags" w:element="address">
                <w:r>
                  <w:rPr>
                    <w:rFonts w:ascii="Arial" w:hAnsi="Arial" w:cs="Arial"/>
                    <w:color w:val="808080"/>
                    <w:sz w:val="12"/>
                    <w:szCs w:val="16"/>
                  </w:rPr>
                  <w:t>3760 14th Avenue</w:t>
                </w:r>
              </w:smartTag>
            </w:smartTag>
          </w:p>
          <w:p w:rsidR="00E9491F" w:rsidRDefault="00E9491F">
            <w:pPr>
              <w:pStyle w:val="PlatformNormalSingleSpace"/>
              <w:rPr>
                <w:rFonts w:ascii="Arial" w:hAnsi="Arial" w:cs="Arial"/>
                <w:color w:val="808080"/>
                <w:sz w:val="12"/>
                <w:szCs w:val="16"/>
              </w:rPr>
            </w:pPr>
            <w:smartTag w:uri="urn:schemas-microsoft-com:office:smarttags" w:element="place">
              <w:smartTag w:uri="urn:schemas-microsoft-com:office:smarttags" w:element="City">
                <w:r>
                  <w:rPr>
                    <w:rFonts w:ascii="Arial" w:hAnsi="Arial" w:cs="Arial"/>
                    <w:color w:val="808080"/>
                    <w:sz w:val="12"/>
                    <w:szCs w:val="16"/>
                  </w:rPr>
                  <w:t>Markham</w:t>
                </w:r>
              </w:smartTag>
              <w:r>
                <w:rPr>
                  <w:rFonts w:ascii="Arial" w:hAnsi="Arial" w:cs="Arial"/>
                  <w:color w:val="808080"/>
                  <w:sz w:val="12"/>
                  <w:szCs w:val="16"/>
                </w:rPr>
                <w:t xml:space="preserve">, </w:t>
              </w:r>
              <w:smartTag w:uri="urn:schemas-microsoft-com:office:smarttags" w:element="State">
                <w:r>
                  <w:rPr>
                    <w:rFonts w:ascii="Arial" w:hAnsi="Arial" w:cs="Arial"/>
                    <w:color w:val="808080"/>
                    <w:sz w:val="12"/>
                    <w:szCs w:val="16"/>
                  </w:rPr>
                  <w:t>Ontario</w:t>
                </w:r>
              </w:smartTag>
            </w:smartTag>
          </w:p>
          <w:p w:rsidR="00E9491F" w:rsidRDefault="00E9491F">
            <w:pPr>
              <w:pStyle w:val="PlatformNormalSingleSpace"/>
              <w:rPr>
                <w:rFonts w:ascii="Arial" w:hAnsi="Arial" w:cs="Arial"/>
                <w:color w:val="808080"/>
                <w:sz w:val="12"/>
                <w:szCs w:val="16"/>
              </w:rPr>
            </w:pPr>
            <w:r>
              <w:rPr>
                <w:rFonts w:ascii="Arial" w:hAnsi="Arial" w:cs="Arial"/>
                <w:color w:val="808080"/>
                <w:sz w:val="12"/>
                <w:szCs w:val="16"/>
              </w:rPr>
              <w:t xml:space="preserve">L3R 3T7 </w:t>
            </w:r>
            <w:smartTag w:uri="urn:schemas-microsoft-com:office:smarttags" w:element="country-region">
              <w:smartTag w:uri="urn:schemas-microsoft-com:office:smarttags" w:element="place">
                <w:r>
                  <w:rPr>
                    <w:rFonts w:ascii="Arial" w:hAnsi="Arial" w:cs="Arial"/>
                    <w:color w:val="808080"/>
                    <w:sz w:val="12"/>
                    <w:szCs w:val="16"/>
                  </w:rPr>
                  <w:t>Canada</w:t>
                </w:r>
              </w:smartTag>
            </w:smartTag>
          </w:p>
          <w:p w:rsidR="00E9491F" w:rsidRDefault="00E9491F">
            <w:pPr>
              <w:pStyle w:val="PlatformNormalSingleSpace"/>
              <w:rPr>
                <w:rFonts w:ascii="Arial" w:hAnsi="Arial" w:cs="Arial"/>
                <w:color w:val="808080"/>
                <w:sz w:val="12"/>
                <w:szCs w:val="16"/>
              </w:rPr>
            </w:pPr>
            <w:r>
              <w:rPr>
                <w:rFonts w:ascii="Arial" w:hAnsi="Arial" w:cs="Arial"/>
                <w:color w:val="808080"/>
                <w:sz w:val="12"/>
                <w:szCs w:val="16"/>
              </w:rPr>
              <w:t>Tel: 905 948 8448</w:t>
            </w:r>
          </w:p>
          <w:p w:rsidR="00E9491F" w:rsidRDefault="00E9491F">
            <w:pPr>
              <w:pStyle w:val="PlatformNormalSingleSpace"/>
              <w:rPr>
                <w:rFonts w:ascii="Arial" w:hAnsi="Arial" w:cs="Arial"/>
                <w:color w:val="808080"/>
                <w:sz w:val="12"/>
                <w:szCs w:val="16"/>
              </w:rPr>
            </w:pPr>
            <w:r>
              <w:rPr>
                <w:rFonts w:ascii="Arial" w:hAnsi="Arial" w:cs="Arial"/>
                <w:color w:val="808080"/>
                <w:sz w:val="12"/>
                <w:szCs w:val="16"/>
              </w:rPr>
              <w:t>Fax: 905 948 9975</w:t>
            </w:r>
          </w:p>
          <w:p w:rsidR="00E9491F" w:rsidRPr="00EB0131" w:rsidRDefault="00E9491F" w:rsidP="00EB0131">
            <w:pPr>
              <w:pStyle w:val="PlatformNormalSingleSpace"/>
              <w:rPr>
                <w:rFonts w:ascii="Arial" w:hAnsi="Arial" w:cs="Arial"/>
                <w:color w:val="808080"/>
                <w:sz w:val="12"/>
                <w:szCs w:val="16"/>
              </w:rPr>
            </w:pPr>
            <w:r>
              <w:rPr>
                <w:rFonts w:ascii="Arial" w:hAnsi="Arial" w:cs="Arial"/>
                <w:color w:val="808080"/>
                <w:sz w:val="12"/>
                <w:szCs w:val="16"/>
              </w:rPr>
              <w:t>Toll-free: 877 528 3676</w:t>
            </w:r>
          </w:p>
        </w:tc>
        <w:tc>
          <w:tcPr>
            <w:tcW w:w="1906" w:type="dxa"/>
          </w:tcPr>
          <w:p w:rsidR="00EB0131" w:rsidRPr="00EB0131" w:rsidRDefault="00EB0131" w:rsidP="00EB0131">
            <w:pPr>
              <w:pStyle w:val="PlatformFiles"/>
              <w:rPr>
                <w:rFonts w:ascii="Arial" w:hAnsi="Arial" w:cs="Arial"/>
                <w:sz w:val="12"/>
              </w:rPr>
            </w:pPr>
            <w:r w:rsidRPr="00EB0131">
              <w:rPr>
                <w:rFonts w:ascii="Arial" w:hAnsi="Arial" w:cs="Arial"/>
                <w:sz w:val="12"/>
              </w:rPr>
              <w:t>Sales - Headquarters</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Toll-free Tel: 1 877 710 4477</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Tel: +1 905 948 8448</w:t>
            </w:r>
          </w:p>
          <w:p w:rsidR="00EB0131" w:rsidRPr="00EB0131" w:rsidRDefault="00EB0131" w:rsidP="00EB0131">
            <w:pPr>
              <w:pStyle w:val="PlatformFiles"/>
              <w:rPr>
                <w:rFonts w:ascii="Arial" w:hAnsi="Arial" w:cs="Arial"/>
                <w:sz w:val="12"/>
              </w:rPr>
            </w:pPr>
            <w:r w:rsidRPr="00EB0131">
              <w:rPr>
                <w:rFonts w:ascii="Arial" w:hAnsi="Arial" w:cs="Arial"/>
                <w:sz w:val="12"/>
              </w:rPr>
              <w:t>North America</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New York: +1 212 888 6270</w:t>
            </w:r>
          </w:p>
          <w:p w:rsidR="00E9491F" w:rsidRDefault="00EB0131" w:rsidP="00EB0131">
            <w:pPr>
              <w:pStyle w:val="PlatformNormalSingleSpace"/>
              <w:rPr>
                <w:rFonts w:ascii="Arial" w:hAnsi="Arial" w:cs="Arial"/>
              </w:rPr>
            </w:pPr>
            <w:r w:rsidRPr="00EB0131">
              <w:rPr>
                <w:rFonts w:ascii="Arial" w:hAnsi="Arial" w:cs="Arial"/>
                <w:color w:val="808080"/>
                <w:sz w:val="12"/>
                <w:szCs w:val="16"/>
              </w:rPr>
              <w:t>San Jose: +1 408 392 4900</w:t>
            </w:r>
          </w:p>
        </w:tc>
        <w:tc>
          <w:tcPr>
            <w:tcW w:w="1861" w:type="dxa"/>
          </w:tcPr>
          <w:p w:rsidR="00E9491F" w:rsidRDefault="00E9491F">
            <w:pPr>
              <w:pStyle w:val="PlatformFiles"/>
              <w:ind w:right="-122"/>
              <w:rPr>
                <w:rFonts w:ascii="Arial" w:hAnsi="Arial" w:cs="Arial"/>
                <w:sz w:val="12"/>
              </w:rPr>
            </w:pPr>
            <w:smartTag w:uri="urn:schemas-microsoft-com:office:smarttags" w:element="place">
              <w:r>
                <w:rPr>
                  <w:rFonts w:ascii="Arial" w:hAnsi="Arial" w:cs="Arial"/>
                  <w:sz w:val="12"/>
                </w:rPr>
                <w:t>Europe</w:t>
              </w:r>
            </w:smartTag>
          </w:p>
          <w:p w:rsidR="00EB0131" w:rsidRPr="00EB0131" w:rsidRDefault="00EB0131" w:rsidP="00EB0131">
            <w:pPr>
              <w:rPr>
                <w:rFonts w:ascii="Arial" w:hAnsi="Arial" w:cs="Arial"/>
                <w:color w:val="808080"/>
                <w:sz w:val="12"/>
                <w:szCs w:val="16"/>
              </w:rPr>
            </w:pPr>
            <w:r w:rsidRPr="00EB0131">
              <w:rPr>
                <w:rFonts w:ascii="Arial" w:hAnsi="Arial" w:cs="Arial"/>
                <w:color w:val="808080"/>
                <w:sz w:val="12"/>
                <w:szCs w:val="16"/>
              </w:rPr>
              <w:t>Bramley: +44 (0) 1256 883756</w:t>
            </w:r>
          </w:p>
          <w:p w:rsidR="00EB0131" w:rsidRPr="00EB0131" w:rsidRDefault="00EB0131" w:rsidP="00EB0131">
            <w:pPr>
              <w:rPr>
                <w:rFonts w:ascii="Arial" w:hAnsi="Arial" w:cs="Arial"/>
                <w:color w:val="808080"/>
                <w:sz w:val="12"/>
                <w:szCs w:val="16"/>
              </w:rPr>
            </w:pPr>
            <w:r w:rsidRPr="00EB0131">
              <w:rPr>
                <w:rFonts w:ascii="Arial" w:hAnsi="Arial" w:cs="Arial"/>
                <w:color w:val="808080"/>
                <w:sz w:val="12"/>
                <w:szCs w:val="16"/>
              </w:rPr>
              <w:t>London: +44 (0) 20 3206 1470</w:t>
            </w:r>
          </w:p>
          <w:p w:rsidR="00EB0131" w:rsidRPr="00EB0131" w:rsidRDefault="00EB0131" w:rsidP="00EB0131">
            <w:pPr>
              <w:rPr>
                <w:rFonts w:ascii="Arial" w:hAnsi="Arial" w:cs="Arial"/>
                <w:color w:val="808080"/>
                <w:sz w:val="12"/>
                <w:szCs w:val="16"/>
              </w:rPr>
            </w:pPr>
            <w:r w:rsidRPr="00EB0131">
              <w:rPr>
                <w:rFonts w:ascii="Arial" w:hAnsi="Arial" w:cs="Arial"/>
                <w:color w:val="808080"/>
                <w:sz w:val="12"/>
                <w:szCs w:val="16"/>
              </w:rPr>
              <w:t>Paris: +33 (0) 1 41 10 09 20</w:t>
            </w:r>
          </w:p>
          <w:p w:rsidR="00E9491F" w:rsidRPr="00EB0131" w:rsidRDefault="00EB0131" w:rsidP="00EB0131">
            <w:pPr>
              <w:rPr>
                <w:rFonts w:ascii="Arial" w:hAnsi="Arial" w:cs="Arial"/>
                <w:color w:val="808080"/>
                <w:sz w:val="12"/>
                <w:szCs w:val="16"/>
              </w:rPr>
            </w:pPr>
            <w:r w:rsidRPr="00EB0131">
              <w:rPr>
                <w:rFonts w:ascii="Arial" w:hAnsi="Arial" w:cs="Arial"/>
                <w:color w:val="808080"/>
                <w:sz w:val="12"/>
                <w:szCs w:val="16"/>
              </w:rPr>
              <w:t>Düsseldorf: +49 2102 61039 0</w:t>
            </w:r>
          </w:p>
        </w:tc>
        <w:tc>
          <w:tcPr>
            <w:tcW w:w="1739" w:type="dxa"/>
          </w:tcPr>
          <w:p w:rsidR="00E9491F" w:rsidRDefault="00E9491F">
            <w:pPr>
              <w:pStyle w:val="PlatformFiles"/>
              <w:rPr>
                <w:rFonts w:ascii="Arial" w:hAnsi="Arial" w:cs="Arial"/>
                <w:sz w:val="12"/>
              </w:rPr>
            </w:pPr>
            <w:r>
              <w:rPr>
                <w:rFonts w:ascii="Arial" w:hAnsi="Arial" w:cs="Arial"/>
                <w:sz w:val="12"/>
              </w:rPr>
              <w:t>Asia-Pacific</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Beijing: +86 10 82276000</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Xi’an: +86 029 87607400</w:t>
            </w:r>
          </w:p>
          <w:p w:rsidR="00EB0131" w:rsidRPr="00EB0131" w:rsidRDefault="00EB0131" w:rsidP="00EB0131">
            <w:pPr>
              <w:pStyle w:val="PlatformNormalSingleSpace"/>
              <w:rPr>
                <w:rFonts w:ascii="Arial" w:hAnsi="Arial" w:cs="Arial"/>
                <w:color w:val="808080"/>
                <w:sz w:val="12"/>
                <w:szCs w:val="16"/>
              </w:rPr>
            </w:pPr>
            <w:r w:rsidRPr="00EB0131">
              <w:rPr>
                <w:rFonts w:ascii="Arial" w:hAnsi="Arial" w:cs="Arial"/>
                <w:color w:val="808080"/>
                <w:sz w:val="12"/>
                <w:szCs w:val="16"/>
              </w:rPr>
              <w:t>Tokyo: +81(0)3 6302 2901</w:t>
            </w:r>
          </w:p>
          <w:p w:rsidR="00E9491F" w:rsidRDefault="00EB0131" w:rsidP="00EB0131">
            <w:pPr>
              <w:rPr>
                <w:rFonts w:ascii="Arial" w:hAnsi="Arial" w:cs="Arial"/>
              </w:rPr>
            </w:pPr>
            <w:r w:rsidRPr="00EB0131">
              <w:rPr>
                <w:rFonts w:ascii="Arial" w:hAnsi="Arial" w:cs="Arial"/>
                <w:color w:val="808080"/>
                <w:sz w:val="12"/>
                <w:szCs w:val="16"/>
              </w:rPr>
              <w:t>Singapore: +65 6307 6590</w:t>
            </w:r>
          </w:p>
        </w:tc>
      </w:tr>
    </w:tbl>
    <w:p w:rsidR="00E9491F" w:rsidRDefault="00E9491F">
      <w:pPr>
        <w:jc w:val="both"/>
        <w:rPr>
          <w:rFonts w:ascii="Arial" w:hAnsi="Arial" w:cs="Arial"/>
        </w:rPr>
      </w:pPr>
    </w:p>
    <w:p w:rsidR="00432759" w:rsidRDefault="00432759">
      <w:pPr>
        <w:jc w:val="both"/>
        <w:rPr>
          <w:rFonts w:ascii="Arial" w:hAnsi="Arial" w:cs="Arial"/>
        </w:rPr>
      </w:pPr>
    </w:p>
    <w:sectPr w:rsidR="00432759" w:rsidSect="0027287D">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A3" w:rsidRDefault="004C7AA3">
      <w:r>
        <w:separator/>
      </w:r>
    </w:p>
  </w:endnote>
  <w:endnote w:type="continuationSeparator" w:id="1">
    <w:p w:rsidR="004C7AA3" w:rsidRDefault="004C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6" w:rsidRDefault="00CF7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5095"/>
      <w:gridCol w:w="5095"/>
    </w:tblGrid>
    <w:tr w:rsidR="000B24F5">
      <w:tc>
        <w:tcPr>
          <w:tcW w:w="5095" w:type="dxa"/>
        </w:tcPr>
        <w:p w:rsidR="000B24F5" w:rsidRDefault="00102050">
          <w:pPr>
            <w:pStyle w:val="Footer"/>
            <w:rPr>
              <w:rFonts w:ascii="Arial" w:hAnsi="Arial" w:cs="Arial"/>
              <w:sz w:val="12"/>
            </w:rPr>
          </w:pPr>
          <w:r>
            <w:rPr>
              <w:rFonts w:ascii="Arial" w:hAnsi="Arial" w:cs="Arial"/>
              <w:sz w:val="12"/>
            </w:rPr>
            <w:t>© 2012</w:t>
          </w:r>
          <w:r w:rsidR="000B24F5">
            <w:rPr>
              <w:rFonts w:ascii="Arial" w:hAnsi="Arial" w:cs="Arial"/>
              <w:sz w:val="12"/>
            </w:rPr>
            <w:t xml:space="preserve"> Platform Computing. All rights reserved.</w:t>
          </w:r>
        </w:p>
      </w:tc>
      <w:tc>
        <w:tcPr>
          <w:tcW w:w="5095" w:type="dxa"/>
        </w:tcPr>
        <w:p w:rsidR="000B24F5" w:rsidRDefault="000B24F5">
          <w:pPr>
            <w:pStyle w:val="Footer"/>
            <w:jc w:val="right"/>
            <w:rPr>
              <w:rFonts w:ascii="Arial" w:hAnsi="Arial" w:cs="Arial"/>
              <w:sz w:val="12"/>
            </w:rPr>
          </w:pPr>
          <w:r>
            <w:rPr>
              <w:rFonts w:ascii="Arial" w:hAnsi="Arial" w:cs="Arial"/>
              <w:sz w:val="12"/>
              <w:lang w:val="en-US"/>
            </w:rPr>
            <w:t xml:space="preserve">Page </w:t>
          </w:r>
          <w:r w:rsidR="00B8632F">
            <w:rPr>
              <w:rFonts w:ascii="Arial" w:hAnsi="Arial" w:cs="Arial"/>
              <w:sz w:val="12"/>
              <w:lang w:val="en-US"/>
            </w:rPr>
            <w:fldChar w:fldCharType="begin"/>
          </w:r>
          <w:r>
            <w:rPr>
              <w:rFonts w:ascii="Arial" w:hAnsi="Arial" w:cs="Arial"/>
              <w:sz w:val="12"/>
              <w:lang w:val="en-US"/>
            </w:rPr>
            <w:instrText xml:space="preserve"> PAGE </w:instrText>
          </w:r>
          <w:r w:rsidR="00B8632F">
            <w:rPr>
              <w:rFonts w:ascii="Arial" w:hAnsi="Arial" w:cs="Arial"/>
              <w:sz w:val="12"/>
              <w:lang w:val="en-US"/>
            </w:rPr>
            <w:fldChar w:fldCharType="separate"/>
          </w:r>
          <w:r w:rsidR="00CF76B6">
            <w:rPr>
              <w:rFonts w:ascii="Arial" w:hAnsi="Arial" w:cs="Arial"/>
              <w:noProof/>
              <w:sz w:val="12"/>
              <w:lang w:val="en-US"/>
            </w:rPr>
            <w:t>1</w:t>
          </w:r>
          <w:r w:rsidR="00B8632F">
            <w:rPr>
              <w:rFonts w:ascii="Arial" w:hAnsi="Arial" w:cs="Arial"/>
              <w:sz w:val="12"/>
              <w:lang w:val="en-US"/>
            </w:rPr>
            <w:fldChar w:fldCharType="end"/>
          </w:r>
          <w:r>
            <w:rPr>
              <w:rFonts w:ascii="Arial" w:hAnsi="Arial" w:cs="Arial"/>
              <w:sz w:val="12"/>
              <w:lang w:val="en-US"/>
            </w:rPr>
            <w:t xml:space="preserve"> of </w:t>
          </w:r>
          <w:r w:rsidR="00B8632F">
            <w:rPr>
              <w:rFonts w:ascii="Arial" w:hAnsi="Arial" w:cs="Arial"/>
              <w:sz w:val="12"/>
              <w:lang w:val="en-US"/>
            </w:rPr>
            <w:fldChar w:fldCharType="begin"/>
          </w:r>
          <w:r>
            <w:rPr>
              <w:rFonts w:ascii="Arial" w:hAnsi="Arial" w:cs="Arial"/>
              <w:sz w:val="12"/>
              <w:lang w:val="en-US"/>
            </w:rPr>
            <w:instrText xml:space="preserve"> NUMPAGES </w:instrText>
          </w:r>
          <w:r w:rsidR="00B8632F">
            <w:rPr>
              <w:rFonts w:ascii="Arial" w:hAnsi="Arial" w:cs="Arial"/>
              <w:sz w:val="12"/>
              <w:lang w:val="en-US"/>
            </w:rPr>
            <w:fldChar w:fldCharType="separate"/>
          </w:r>
          <w:r w:rsidR="00CF76B6">
            <w:rPr>
              <w:rFonts w:ascii="Arial" w:hAnsi="Arial" w:cs="Arial"/>
              <w:noProof/>
              <w:sz w:val="12"/>
              <w:lang w:val="en-US"/>
            </w:rPr>
            <w:t>3</w:t>
          </w:r>
          <w:r w:rsidR="00B8632F">
            <w:rPr>
              <w:rFonts w:ascii="Arial" w:hAnsi="Arial" w:cs="Arial"/>
              <w:sz w:val="12"/>
              <w:lang w:val="en-US"/>
            </w:rPr>
            <w:fldChar w:fldCharType="end"/>
          </w:r>
        </w:p>
      </w:tc>
    </w:tr>
  </w:tbl>
  <w:p w:rsidR="000B24F5" w:rsidRDefault="000B24F5">
    <w:pPr>
      <w:pStyle w:val="Footer"/>
      <w:rPr>
        <w:rFonts w:ascii="Arial" w:hAnsi="Arial" w:cs="Arial"/>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6" w:rsidRDefault="00CF7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A3" w:rsidRDefault="004C7AA3">
      <w:r>
        <w:separator/>
      </w:r>
    </w:p>
  </w:footnote>
  <w:footnote w:type="continuationSeparator" w:id="1">
    <w:p w:rsidR="004C7AA3" w:rsidRDefault="004C7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6" w:rsidRDefault="00CF7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5095"/>
      <w:gridCol w:w="5095"/>
    </w:tblGrid>
    <w:tr w:rsidR="000B24F5">
      <w:tc>
        <w:tcPr>
          <w:tcW w:w="5095" w:type="dxa"/>
        </w:tcPr>
        <w:p w:rsidR="000B24F5" w:rsidRPr="0010772A" w:rsidRDefault="0010772A">
          <w:pPr>
            <w:pStyle w:val="Header"/>
            <w:rPr>
              <w:sz w:val="20"/>
              <w:szCs w:val="20"/>
            </w:rPr>
          </w:pPr>
          <w:r w:rsidRPr="0010772A">
            <w:rPr>
              <w:noProof/>
              <w:sz w:val="20"/>
              <w:szCs w:val="20"/>
              <w:lang w:val="en-US"/>
            </w:rPr>
            <w:drawing>
              <wp:inline distT="0" distB="0" distL="0" distR="0">
                <wp:extent cx="1689811" cy="921716"/>
                <wp:effectExtent l="0" t="0" r="0" b="0"/>
                <wp:docPr id="4" name="Picture 2" descr="C:\Users\lwestoby\Pictures\PNG\PlatLogo-4C.png"/>
                <wp:cNvGraphicFramePr/>
                <a:graphic xmlns:a="http://schemas.openxmlformats.org/drawingml/2006/main">
                  <a:graphicData uri="http://schemas.openxmlformats.org/drawingml/2006/picture">
                    <pic:pic xmlns:pic="http://schemas.openxmlformats.org/drawingml/2006/picture">
                      <pic:nvPicPr>
                        <pic:cNvPr id="1028" name="Picture 2" descr="C:\Users\lwestoby\Pictures\PNG\PlatLogo-4C.png"/>
                        <pic:cNvPicPr>
                          <a:picLocks noChangeAspect="1" noChangeArrowheads="1"/>
                        </pic:cNvPicPr>
                      </pic:nvPicPr>
                      <pic:blipFill>
                        <a:blip r:embed="rId1"/>
                        <a:srcRect t="12500"/>
                        <a:stretch>
                          <a:fillRect/>
                        </a:stretch>
                      </pic:blipFill>
                      <pic:spPr bwMode="auto">
                        <a:xfrm>
                          <a:off x="0" y="0"/>
                          <a:ext cx="1693347" cy="923645"/>
                        </a:xfrm>
                        <a:prstGeom prst="rect">
                          <a:avLst/>
                        </a:prstGeom>
                        <a:noFill/>
                        <a:ln w="9525">
                          <a:noFill/>
                          <a:miter lim="800000"/>
                          <a:headEnd/>
                          <a:tailEnd/>
                        </a:ln>
                      </pic:spPr>
                    </pic:pic>
                  </a:graphicData>
                </a:graphic>
              </wp:inline>
            </w:drawing>
          </w:r>
        </w:p>
      </w:tc>
      <w:tc>
        <w:tcPr>
          <w:tcW w:w="5095" w:type="dxa"/>
          <w:vAlign w:val="center"/>
        </w:tcPr>
        <w:p w:rsidR="000B24F5" w:rsidRDefault="00FD7F51">
          <w:pPr>
            <w:pStyle w:val="Header"/>
            <w:jc w:val="right"/>
            <w:rPr>
              <w:rFonts w:ascii="Arial" w:hAnsi="Arial" w:cs="Arial"/>
              <w:sz w:val="20"/>
            </w:rPr>
          </w:pPr>
          <w:r>
            <w:rPr>
              <w:rFonts w:ascii="Arial" w:hAnsi="Arial" w:cs="Arial"/>
              <w:sz w:val="20"/>
            </w:rPr>
            <w:t>Product End of Sales</w:t>
          </w:r>
          <w:r w:rsidR="00F4302E">
            <w:rPr>
              <w:rFonts w:ascii="Arial" w:hAnsi="Arial" w:cs="Arial"/>
              <w:sz w:val="20"/>
            </w:rPr>
            <w:t xml:space="preserve"> and Support</w:t>
          </w:r>
          <w:r>
            <w:rPr>
              <w:rFonts w:ascii="Arial" w:hAnsi="Arial" w:cs="Arial"/>
              <w:sz w:val="20"/>
            </w:rPr>
            <w:t xml:space="preserve"> Notice</w:t>
          </w:r>
        </w:p>
        <w:p w:rsidR="000B24F5" w:rsidRDefault="00B8632F" w:rsidP="00FD7F51">
          <w:pPr>
            <w:pStyle w:val="Header"/>
            <w:jc w:val="right"/>
            <w:rPr>
              <w:rFonts w:ascii="Arial" w:hAnsi="Arial" w:cs="Arial"/>
              <w:sz w:val="20"/>
            </w:rPr>
          </w:pPr>
          <w:fldSimple w:instr=" DOCPROPERTY &quot;AnnounceDate&quot;  \* MERGEFORMAT ">
            <w:r w:rsidR="00CF76B6">
              <w:rPr>
                <w:rFonts w:ascii="Arial" w:hAnsi="Arial" w:cs="Arial"/>
                <w:sz w:val="20"/>
              </w:rPr>
              <w:t>June  25t</w:t>
            </w:r>
            <w:r w:rsidR="00FD7F51">
              <w:rPr>
                <w:rFonts w:ascii="Arial" w:hAnsi="Arial" w:cs="Arial"/>
                <w:sz w:val="20"/>
              </w:rPr>
              <w:t>h</w:t>
            </w:r>
            <w:r w:rsidR="000B24F5">
              <w:rPr>
                <w:rFonts w:ascii="Arial" w:hAnsi="Arial" w:cs="Arial"/>
                <w:sz w:val="20"/>
              </w:rPr>
              <w:t xml:space="preserve">, </w:t>
            </w:r>
            <w:r w:rsidR="00FD7F51">
              <w:rPr>
                <w:rFonts w:ascii="Arial" w:hAnsi="Arial" w:cs="Arial"/>
                <w:sz w:val="20"/>
              </w:rPr>
              <w:t>2012</w:t>
            </w:r>
          </w:fldSimple>
        </w:p>
      </w:tc>
    </w:tr>
  </w:tbl>
  <w:p w:rsidR="000B24F5" w:rsidRDefault="000B24F5">
    <w:pPr>
      <w:pStyle w:val="Header"/>
      <w:rPr>
        <w:sz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6" w:rsidRDefault="00CF76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hdrShapeDefaults>
    <o:shapedefaults v:ext="edit" spidmax="16386"/>
  </w:hdrShapeDefaults>
  <w:footnotePr>
    <w:footnote w:id="0"/>
    <w:footnote w:id="1"/>
  </w:footnotePr>
  <w:endnotePr>
    <w:endnote w:id="0"/>
    <w:endnote w:id="1"/>
  </w:endnotePr>
  <w:compat/>
  <w:rsids>
    <w:rsidRoot w:val="002E14A6"/>
    <w:rsid w:val="00010DC5"/>
    <w:rsid w:val="000153C5"/>
    <w:rsid w:val="00022B1F"/>
    <w:rsid w:val="00033A28"/>
    <w:rsid w:val="000413A0"/>
    <w:rsid w:val="000638C5"/>
    <w:rsid w:val="000675FB"/>
    <w:rsid w:val="000B24F5"/>
    <w:rsid w:val="000B39E2"/>
    <w:rsid w:val="000B4DBC"/>
    <w:rsid w:val="00102050"/>
    <w:rsid w:val="0010228A"/>
    <w:rsid w:val="0010772A"/>
    <w:rsid w:val="00142743"/>
    <w:rsid w:val="00171A97"/>
    <w:rsid w:val="00183F8C"/>
    <w:rsid w:val="001B3743"/>
    <w:rsid w:val="001B4C54"/>
    <w:rsid w:val="001C0F64"/>
    <w:rsid w:val="001C472F"/>
    <w:rsid w:val="001E7807"/>
    <w:rsid w:val="00263A1D"/>
    <w:rsid w:val="0027287D"/>
    <w:rsid w:val="002767F8"/>
    <w:rsid w:val="002E14A6"/>
    <w:rsid w:val="002E70F8"/>
    <w:rsid w:val="002F08FB"/>
    <w:rsid w:val="00343078"/>
    <w:rsid w:val="00372614"/>
    <w:rsid w:val="00395EC4"/>
    <w:rsid w:val="003C2E4D"/>
    <w:rsid w:val="003F11FD"/>
    <w:rsid w:val="00400146"/>
    <w:rsid w:val="00432759"/>
    <w:rsid w:val="00433510"/>
    <w:rsid w:val="004B2E9E"/>
    <w:rsid w:val="004C7AA3"/>
    <w:rsid w:val="004D5EC1"/>
    <w:rsid w:val="004D6397"/>
    <w:rsid w:val="004F7442"/>
    <w:rsid w:val="004F7F5B"/>
    <w:rsid w:val="00547396"/>
    <w:rsid w:val="005A12D6"/>
    <w:rsid w:val="005E7095"/>
    <w:rsid w:val="006646B9"/>
    <w:rsid w:val="006E2479"/>
    <w:rsid w:val="006F0E72"/>
    <w:rsid w:val="006F29FC"/>
    <w:rsid w:val="00710ED1"/>
    <w:rsid w:val="00751537"/>
    <w:rsid w:val="00760776"/>
    <w:rsid w:val="007A1F38"/>
    <w:rsid w:val="007A5366"/>
    <w:rsid w:val="007F75D1"/>
    <w:rsid w:val="008042E1"/>
    <w:rsid w:val="008679B2"/>
    <w:rsid w:val="00881B4D"/>
    <w:rsid w:val="00890572"/>
    <w:rsid w:val="008B2F4D"/>
    <w:rsid w:val="008E6D7B"/>
    <w:rsid w:val="009102DE"/>
    <w:rsid w:val="0099585D"/>
    <w:rsid w:val="00A03485"/>
    <w:rsid w:val="00A13E7B"/>
    <w:rsid w:val="00AA7D19"/>
    <w:rsid w:val="00AD4755"/>
    <w:rsid w:val="00AE41A6"/>
    <w:rsid w:val="00AF6578"/>
    <w:rsid w:val="00B8632F"/>
    <w:rsid w:val="00BA4006"/>
    <w:rsid w:val="00C200EF"/>
    <w:rsid w:val="00CA13A8"/>
    <w:rsid w:val="00CA5DAE"/>
    <w:rsid w:val="00CC7843"/>
    <w:rsid w:val="00CD0F0E"/>
    <w:rsid w:val="00CE1008"/>
    <w:rsid w:val="00CF10B8"/>
    <w:rsid w:val="00CF4ABC"/>
    <w:rsid w:val="00CF76B6"/>
    <w:rsid w:val="00D64B08"/>
    <w:rsid w:val="00D8543A"/>
    <w:rsid w:val="00DA590D"/>
    <w:rsid w:val="00DD6B83"/>
    <w:rsid w:val="00E02490"/>
    <w:rsid w:val="00E615AB"/>
    <w:rsid w:val="00E649F7"/>
    <w:rsid w:val="00E72840"/>
    <w:rsid w:val="00E84BFB"/>
    <w:rsid w:val="00E9491F"/>
    <w:rsid w:val="00EB0131"/>
    <w:rsid w:val="00F207A7"/>
    <w:rsid w:val="00F229A1"/>
    <w:rsid w:val="00F25193"/>
    <w:rsid w:val="00F3177C"/>
    <w:rsid w:val="00F4302E"/>
    <w:rsid w:val="00F6613E"/>
    <w:rsid w:val="00F91126"/>
    <w:rsid w:val="00FA3B7F"/>
    <w:rsid w:val="00FC55B3"/>
    <w:rsid w:val="00FC6038"/>
    <w:rsid w:val="00FD7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EC1"/>
    <w:rPr>
      <w:sz w:val="24"/>
      <w:szCs w:val="24"/>
      <w:lang w:eastAsia="en-US"/>
    </w:rPr>
  </w:style>
  <w:style w:type="paragraph" w:styleId="Heading1">
    <w:name w:val="heading 1"/>
    <w:basedOn w:val="Normal"/>
    <w:next w:val="Normal"/>
    <w:qFormat/>
    <w:rsid w:val="0027287D"/>
    <w:pPr>
      <w:keepNext/>
      <w:jc w:val="both"/>
      <w:outlineLvl w:val="0"/>
    </w:pPr>
    <w:rPr>
      <w:rFonts w:ascii="Arial" w:hAnsi="Arial"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7D"/>
    <w:pPr>
      <w:tabs>
        <w:tab w:val="center" w:pos="4153"/>
        <w:tab w:val="right" w:pos="8306"/>
      </w:tabs>
    </w:pPr>
  </w:style>
  <w:style w:type="paragraph" w:styleId="Footer">
    <w:name w:val="footer"/>
    <w:basedOn w:val="Normal"/>
    <w:rsid w:val="0027287D"/>
    <w:pPr>
      <w:tabs>
        <w:tab w:val="center" w:pos="4153"/>
        <w:tab w:val="right" w:pos="8306"/>
      </w:tabs>
    </w:pPr>
  </w:style>
  <w:style w:type="paragraph" w:customStyle="1" w:styleId="body">
    <w:name w:val="body"/>
    <w:basedOn w:val="Normal"/>
    <w:rsid w:val="0027287D"/>
    <w:pPr>
      <w:spacing w:before="100" w:beforeAutospacing="1" w:after="100" w:afterAutospacing="1"/>
    </w:pPr>
    <w:rPr>
      <w:rFonts w:ascii="Franklin Gothic Book" w:eastAsia="Arial Unicode MS" w:hAnsi="Franklin Gothic Book" w:cs="Arial"/>
      <w:color w:val="666666"/>
      <w:sz w:val="20"/>
      <w:szCs w:val="18"/>
      <w:lang w:val="en-US"/>
    </w:rPr>
  </w:style>
  <w:style w:type="character" w:styleId="Hyperlink">
    <w:name w:val="Hyperlink"/>
    <w:basedOn w:val="DefaultParagraphFont"/>
    <w:rsid w:val="0027287D"/>
    <w:rPr>
      <w:color w:val="0000FF"/>
      <w:u w:val="single"/>
    </w:rPr>
  </w:style>
  <w:style w:type="paragraph" w:customStyle="1" w:styleId="PlatformHeader2">
    <w:name w:val="Platform Header 2"/>
    <w:basedOn w:val="Normal"/>
    <w:rsid w:val="0027287D"/>
    <w:pPr>
      <w:widowControl w:val="0"/>
      <w:tabs>
        <w:tab w:val="left" w:pos="1440"/>
      </w:tabs>
      <w:spacing w:after="240"/>
      <w:ind w:right="1440"/>
      <w:outlineLvl w:val="0"/>
    </w:pPr>
    <w:rPr>
      <w:rFonts w:ascii="Futura Book" w:hAnsi="Futura Book"/>
      <w:noProof/>
      <w:color w:val="003366"/>
      <w:sz w:val="32"/>
      <w:szCs w:val="20"/>
    </w:rPr>
  </w:style>
  <w:style w:type="paragraph" w:customStyle="1" w:styleId="PlatformNormal">
    <w:name w:val="Platform Normal"/>
    <w:basedOn w:val="Normal"/>
    <w:autoRedefine/>
    <w:rsid w:val="0027287D"/>
    <w:pPr>
      <w:spacing w:before="240"/>
    </w:pPr>
    <w:rPr>
      <w:rFonts w:ascii="Futura Book" w:hAnsi="Futura Book"/>
      <w:color w:val="6A6A6C"/>
      <w:sz w:val="18"/>
      <w:szCs w:val="18"/>
      <w:lang w:val="en-US"/>
    </w:rPr>
  </w:style>
  <w:style w:type="paragraph" w:customStyle="1" w:styleId="PlatformFiles">
    <w:name w:val="Platform Files"/>
    <w:basedOn w:val="Normal"/>
    <w:rsid w:val="0027287D"/>
    <w:pPr>
      <w:spacing w:before="240"/>
    </w:pPr>
    <w:rPr>
      <w:rFonts w:ascii="Futura Book" w:eastAsia="Arial Unicode MS" w:hAnsi="Futura Book"/>
      <w:color w:val="003465"/>
      <w:sz w:val="18"/>
      <w:szCs w:val="18"/>
      <w:lang w:val="en-US"/>
    </w:rPr>
  </w:style>
  <w:style w:type="paragraph" w:customStyle="1" w:styleId="PlatformNormalSingleSpace">
    <w:name w:val="Platform Normal Single Space"/>
    <w:basedOn w:val="PlatformNormal"/>
    <w:rsid w:val="0027287D"/>
    <w:pPr>
      <w:spacing w:before="0"/>
    </w:pPr>
  </w:style>
  <w:style w:type="paragraph" w:styleId="BodyText">
    <w:name w:val="Body Text"/>
    <w:basedOn w:val="Normal"/>
    <w:rsid w:val="0027287D"/>
    <w:rPr>
      <w:rFonts w:ascii="Arial" w:hAnsi="Arial" w:cs="Arial"/>
      <w:sz w:val="36"/>
    </w:rPr>
  </w:style>
  <w:style w:type="paragraph" w:styleId="BodyText2">
    <w:name w:val="Body Text 2"/>
    <w:basedOn w:val="Normal"/>
    <w:rsid w:val="0027287D"/>
    <w:pPr>
      <w:jc w:val="both"/>
    </w:pPr>
    <w:rPr>
      <w:rFonts w:ascii="Arial" w:hAnsi="Arial" w:cs="Arial"/>
    </w:rPr>
  </w:style>
  <w:style w:type="character" w:styleId="CommentReference">
    <w:name w:val="annotation reference"/>
    <w:basedOn w:val="DefaultParagraphFont"/>
    <w:semiHidden/>
    <w:rsid w:val="004F7442"/>
    <w:rPr>
      <w:sz w:val="16"/>
      <w:szCs w:val="16"/>
    </w:rPr>
  </w:style>
  <w:style w:type="paragraph" w:styleId="CommentText">
    <w:name w:val="annotation text"/>
    <w:basedOn w:val="Normal"/>
    <w:semiHidden/>
    <w:rsid w:val="004F7442"/>
    <w:rPr>
      <w:sz w:val="20"/>
      <w:szCs w:val="20"/>
    </w:rPr>
  </w:style>
  <w:style w:type="paragraph" w:styleId="CommentSubject">
    <w:name w:val="annotation subject"/>
    <w:basedOn w:val="CommentText"/>
    <w:next w:val="CommentText"/>
    <w:semiHidden/>
    <w:rsid w:val="004F7442"/>
    <w:rPr>
      <w:b/>
      <w:bCs/>
    </w:rPr>
  </w:style>
  <w:style w:type="paragraph" w:styleId="BalloonText">
    <w:name w:val="Balloon Text"/>
    <w:basedOn w:val="Normal"/>
    <w:semiHidden/>
    <w:rsid w:val="004F7442"/>
    <w:rPr>
      <w:rFonts w:ascii="Tahoma" w:hAnsi="Tahoma" w:cs="Tahoma"/>
      <w:sz w:val="16"/>
      <w:szCs w:val="16"/>
    </w:rPr>
  </w:style>
  <w:style w:type="paragraph" w:styleId="Caption">
    <w:name w:val="caption"/>
    <w:basedOn w:val="Normal"/>
    <w:next w:val="Normal"/>
    <w:qFormat/>
    <w:rsid w:val="00C200EF"/>
    <w:rPr>
      <w:b/>
      <w:bCs/>
      <w:sz w:val="20"/>
      <w:szCs w:val="20"/>
    </w:rPr>
  </w:style>
  <w:style w:type="table" w:styleId="TableGrid">
    <w:name w:val="Table Grid"/>
    <w:basedOn w:val="TableNormal"/>
    <w:rsid w:val="000B39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0675FB"/>
    <w:rPr>
      <w:sz w:val="20"/>
      <w:szCs w:val="20"/>
    </w:rPr>
  </w:style>
  <w:style w:type="character" w:customStyle="1" w:styleId="FootnoteTextChar">
    <w:name w:val="Footnote Text Char"/>
    <w:basedOn w:val="DefaultParagraphFont"/>
    <w:link w:val="FootnoteText"/>
    <w:rsid w:val="000675FB"/>
    <w:rPr>
      <w:lang w:eastAsia="en-US"/>
    </w:rPr>
  </w:style>
  <w:style w:type="character" w:styleId="FootnoteReference">
    <w:name w:val="footnote reference"/>
    <w:basedOn w:val="DefaultParagraphFont"/>
    <w:rsid w:val="000675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87D"/>
    <w:rPr>
      <w:sz w:val="24"/>
      <w:szCs w:val="24"/>
      <w:lang w:eastAsia="en-US"/>
    </w:rPr>
  </w:style>
  <w:style w:type="paragraph" w:styleId="Heading1">
    <w:name w:val="heading 1"/>
    <w:basedOn w:val="Normal"/>
    <w:next w:val="Normal"/>
    <w:qFormat/>
    <w:rsid w:val="0027287D"/>
    <w:pPr>
      <w:keepNext/>
      <w:jc w:val="both"/>
      <w:outlineLvl w:val="0"/>
    </w:pPr>
    <w:rPr>
      <w:rFonts w:ascii="Arial" w:hAnsi="Arial"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7D"/>
    <w:pPr>
      <w:tabs>
        <w:tab w:val="center" w:pos="4153"/>
        <w:tab w:val="right" w:pos="8306"/>
      </w:tabs>
    </w:pPr>
  </w:style>
  <w:style w:type="paragraph" w:styleId="Footer">
    <w:name w:val="footer"/>
    <w:basedOn w:val="Normal"/>
    <w:rsid w:val="0027287D"/>
    <w:pPr>
      <w:tabs>
        <w:tab w:val="center" w:pos="4153"/>
        <w:tab w:val="right" w:pos="8306"/>
      </w:tabs>
    </w:pPr>
  </w:style>
  <w:style w:type="paragraph" w:customStyle="1" w:styleId="body">
    <w:name w:val="body"/>
    <w:basedOn w:val="Normal"/>
    <w:rsid w:val="0027287D"/>
    <w:pPr>
      <w:spacing w:before="100" w:beforeAutospacing="1" w:after="100" w:afterAutospacing="1"/>
    </w:pPr>
    <w:rPr>
      <w:rFonts w:ascii="Franklin Gothic Book" w:eastAsia="Arial Unicode MS" w:hAnsi="Franklin Gothic Book" w:cs="Arial"/>
      <w:color w:val="666666"/>
      <w:sz w:val="20"/>
      <w:szCs w:val="18"/>
      <w:lang w:val="en-US"/>
    </w:rPr>
  </w:style>
  <w:style w:type="character" w:styleId="Hyperlink">
    <w:name w:val="Hyperlink"/>
    <w:basedOn w:val="DefaultParagraphFont"/>
    <w:rsid w:val="0027287D"/>
    <w:rPr>
      <w:color w:val="0000FF"/>
      <w:u w:val="single"/>
    </w:rPr>
  </w:style>
  <w:style w:type="paragraph" w:customStyle="1" w:styleId="PlatformHeader2">
    <w:name w:val="Platform Header 2"/>
    <w:basedOn w:val="Normal"/>
    <w:rsid w:val="0027287D"/>
    <w:pPr>
      <w:widowControl w:val="0"/>
      <w:tabs>
        <w:tab w:val="left" w:pos="1440"/>
      </w:tabs>
      <w:spacing w:after="240"/>
      <w:ind w:right="1440"/>
      <w:outlineLvl w:val="0"/>
    </w:pPr>
    <w:rPr>
      <w:rFonts w:ascii="Futura Book" w:hAnsi="Futura Book"/>
      <w:noProof/>
      <w:color w:val="003366"/>
      <w:sz w:val="32"/>
      <w:szCs w:val="20"/>
    </w:rPr>
  </w:style>
  <w:style w:type="paragraph" w:customStyle="1" w:styleId="PlatformNormal">
    <w:name w:val="Platform Normal"/>
    <w:basedOn w:val="Normal"/>
    <w:autoRedefine/>
    <w:rsid w:val="0027287D"/>
    <w:pPr>
      <w:spacing w:before="240"/>
    </w:pPr>
    <w:rPr>
      <w:rFonts w:ascii="Futura Book" w:hAnsi="Futura Book"/>
      <w:color w:val="6A6A6C"/>
      <w:sz w:val="18"/>
      <w:szCs w:val="18"/>
      <w:lang w:val="en-US"/>
    </w:rPr>
  </w:style>
  <w:style w:type="paragraph" w:customStyle="1" w:styleId="PlatformFiles">
    <w:name w:val="Platform Files"/>
    <w:basedOn w:val="Normal"/>
    <w:rsid w:val="0027287D"/>
    <w:pPr>
      <w:spacing w:before="240"/>
    </w:pPr>
    <w:rPr>
      <w:rFonts w:ascii="Futura Book" w:eastAsia="Arial Unicode MS" w:hAnsi="Futura Book"/>
      <w:color w:val="003465"/>
      <w:sz w:val="18"/>
      <w:szCs w:val="18"/>
      <w:lang w:val="en-US"/>
    </w:rPr>
  </w:style>
  <w:style w:type="paragraph" w:customStyle="1" w:styleId="PlatformNormalSingleSpace">
    <w:name w:val="Platform Normal Single Space"/>
    <w:basedOn w:val="PlatformNormal"/>
    <w:rsid w:val="0027287D"/>
    <w:pPr>
      <w:spacing w:before="0"/>
    </w:pPr>
  </w:style>
  <w:style w:type="paragraph" w:styleId="BodyText">
    <w:name w:val="Body Text"/>
    <w:basedOn w:val="Normal"/>
    <w:rsid w:val="0027287D"/>
    <w:rPr>
      <w:rFonts w:ascii="Arial" w:hAnsi="Arial" w:cs="Arial"/>
      <w:sz w:val="36"/>
    </w:rPr>
  </w:style>
  <w:style w:type="paragraph" w:styleId="BodyText2">
    <w:name w:val="Body Text 2"/>
    <w:basedOn w:val="Normal"/>
    <w:rsid w:val="0027287D"/>
    <w:pPr>
      <w:jc w:val="both"/>
    </w:pPr>
    <w:rPr>
      <w:rFonts w:ascii="Arial" w:hAnsi="Arial" w:cs="Arial"/>
    </w:rPr>
  </w:style>
  <w:style w:type="character" w:styleId="CommentReference">
    <w:name w:val="annotation reference"/>
    <w:basedOn w:val="DefaultParagraphFont"/>
    <w:semiHidden/>
    <w:rsid w:val="004F7442"/>
    <w:rPr>
      <w:sz w:val="16"/>
      <w:szCs w:val="16"/>
    </w:rPr>
  </w:style>
  <w:style w:type="paragraph" w:styleId="CommentText">
    <w:name w:val="annotation text"/>
    <w:basedOn w:val="Normal"/>
    <w:semiHidden/>
    <w:rsid w:val="004F7442"/>
    <w:rPr>
      <w:sz w:val="20"/>
      <w:szCs w:val="20"/>
    </w:rPr>
  </w:style>
  <w:style w:type="paragraph" w:styleId="CommentSubject">
    <w:name w:val="annotation subject"/>
    <w:basedOn w:val="CommentText"/>
    <w:next w:val="CommentText"/>
    <w:semiHidden/>
    <w:rsid w:val="004F7442"/>
    <w:rPr>
      <w:b/>
      <w:bCs/>
    </w:rPr>
  </w:style>
  <w:style w:type="paragraph" w:styleId="BalloonText">
    <w:name w:val="Balloon Text"/>
    <w:basedOn w:val="Normal"/>
    <w:semiHidden/>
    <w:rsid w:val="004F7442"/>
    <w:rPr>
      <w:rFonts w:ascii="Tahoma" w:hAnsi="Tahoma" w:cs="Tahoma"/>
      <w:sz w:val="16"/>
      <w:szCs w:val="16"/>
    </w:rPr>
  </w:style>
  <w:style w:type="paragraph" w:styleId="Caption">
    <w:name w:val="caption"/>
    <w:basedOn w:val="Normal"/>
    <w:next w:val="Normal"/>
    <w:qFormat/>
    <w:rsid w:val="00C200EF"/>
    <w:rPr>
      <w:b/>
      <w:bCs/>
      <w:sz w:val="20"/>
      <w:szCs w:val="20"/>
    </w:rPr>
  </w:style>
  <w:style w:type="table" w:styleId="TableGrid">
    <w:name w:val="Table Grid"/>
    <w:basedOn w:val="TableNormal"/>
    <w:rsid w:val="000B39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0675FB"/>
    <w:rPr>
      <w:sz w:val="20"/>
      <w:szCs w:val="20"/>
    </w:rPr>
  </w:style>
  <w:style w:type="character" w:customStyle="1" w:styleId="FootnoteTextChar">
    <w:name w:val="Footnote Text Char"/>
    <w:basedOn w:val="DefaultParagraphFont"/>
    <w:link w:val="FootnoteText"/>
    <w:rsid w:val="000675FB"/>
    <w:rPr>
      <w:lang w:eastAsia="en-US"/>
    </w:rPr>
  </w:style>
  <w:style w:type="character" w:styleId="FootnoteReference">
    <w:name w:val="footnote reference"/>
    <w:basedOn w:val="DefaultParagraphFont"/>
    <w:rsid w:val="000675FB"/>
    <w:rPr>
      <w:vertAlign w:val="superscript"/>
    </w:rPr>
  </w:style>
</w:styles>
</file>

<file path=word/webSettings.xml><?xml version="1.0" encoding="utf-8"?>
<w:webSettings xmlns:r="http://schemas.openxmlformats.org/officeDocument/2006/relationships" xmlns:w="http://schemas.openxmlformats.org/wordprocessingml/2006/main">
  <w:divs>
    <w:div w:id="2828838">
      <w:bodyDiv w:val="1"/>
      <w:marLeft w:val="0"/>
      <w:marRight w:val="0"/>
      <w:marTop w:val="0"/>
      <w:marBottom w:val="0"/>
      <w:divBdr>
        <w:top w:val="none" w:sz="0" w:space="0" w:color="auto"/>
        <w:left w:val="none" w:sz="0" w:space="0" w:color="auto"/>
        <w:bottom w:val="none" w:sz="0" w:space="0" w:color="auto"/>
        <w:right w:val="none" w:sz="0" w:space="0" w:color="auto"/>
      </w:divBdr>
    </w:div>
    <w:div w:id="318926439">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702678838">
      <w:bodyDiv w:val="1"/>
      <w:marLeft w:val="0"/>
      <w:marRight w:val="0"/>
      <w:marTop w:val="0"/>
      <w:marBottom w:val="0"/>
      <w:divBdr>
        <w:top w:val="none" w:sz="0" w:space="0" w:color="auto"/>
        <w:left w:val="none" w:sz="0" w:space="0" w:color="auto"/>
        <w:bottom w:val="none" w:sz="0" w:space="0" w:color="auto"/>
        <w:right w:val="none" w:sz="0" w:space="0" w:color="auto"/>
      </w:divBdr>
    </w:div>
    <w:div w:id="782529777">
      <w:bodyDiv w:val="1"/>
      <w:marLeft w:val="0"/>
      <w:marRight w:val="0"/>
      <w:marTop w:val="0"/>
      <w:marBottom w:val="0"/>
      <w:divBdr>
        <w:top w:val="none" w:sz="0" w:space="0" w:color="auto"/>
        <w:left w:val="none" w:sz="0" w:space="0" w:color="auto"/>
        <w:bottom w:val="none" w:sz="0" w:space="0" w:color="auto"/>
        <w:right w:val="none" w:sz="0" w:space="0" w:color="auto"/>
      </w:divBdr>
    </w:div>
    <w:div w:id="1286081058">
      <w:bodyDiv w:val="1"/>
      <w:marLeft w:val="0"/>
      <w:marRight w:val="0"/>
      <w:marTop w:val="0"/>
      <w:marBottom w:val="0"/>
      <w:divBdr>
        <w:top w:val="none" w:sz="0" w:space="0" w:color="auto"/>
        <w:left w:val="none" w:sz="0" w:space="0" w:color="auto"/>
        <w:bottom w:val="none" w:sz="0" w:space="0" w:color="auto"/>
        <w:right w:val="none" w:sz="0" w:space="0" w:color="auto"/>
      </w:divBdr>
    </w:div>
    <w:div w:id="1373724958">
      <w:bodyDiv w:val="1"/>
      <w:marLeft w:val="0"/>
      <w:marRight w:val="0"/>
      <w:marTop w:val="0"/>
      <w:marBottom w:val="0"/>
      <w:divBdr>
        <w:top w:val="none" w:sz="0" w:space="0" w:color="auto"/>
        <w:left w:val="none" w:sz="0" w:space="0" w:color="auto"/>
        <w:bottom w:val="none" w:sz="0" w:space="0" w:color="auto"/>
        <w:right w:val="none" w:sz="0" w:space="0" w:color="auto"/>
      </w:divBdr>
    </w:div>
    <w:div w:id="1402681315">
      <w:bodyDiv w:val="1"/>
      <w:marLeft w:val="0"/>
      <w:marRight w:val="0"/>
      <w:marTop w:val="0"/>
      <w:marBottom w:val="0"/>
      <w:divBdr>
        <w:top w:val="none" w:sz="0" w:space="0" w:color="auto"/>
        <w:left w:val="none" w:sz="0" w:space="0" w:color="auto"/>
        <w:bottom w:val="none" w:sz="0" w:space="0" w:color="auto"/>
        <w:right w:val="none" w:sz="0" w:space="0" w:color="auto"/>
      </w:divBdr>
    </w:div>
    <w:div w:id="1653412609">
      <w:bodyDiv w:val="1"/>
      <w:marLeft w:val="0"/>
      <w:marRight w:val="0"/>
      <w:marTop w:val="0"/>
      <w:marBottom w:val="0"/>
      <w:divBdr>
        <w:top w:val="none" w:sz="0" w:space="0" w:color="auto"/>
        <w:left w:val="none" w:sz="0" w:space="0" w:color="auto"/>
        <w:bottom w:val="none" w:sz="0" w:space="0" w:color="auto"/>
        <w:right w:val="none" w:sz="0" w:space="0" w:color="auto"/>
      </w:divBdr>
    </w:div>
    <w:div w:id="1841576293">
      <w:bodyDiv w:val="1"/>
      <w:marLeft w:val="0"/>
      <w:marRight w:val="0"/>
      <w:marTop w:val="0"/>
      <w:marBottom w:val="0"/>
      <w:divBdr>
        <w:top w:val="none" w:sz="0" w:space="0" w:color="auto"/>
        <w:left w:val="none" w:sz="0" w:space="0" w:color="auto"/>
        <w:bottom w:val="none" w:sz="0" w:space="0" w:color="auto"/>
        <w:right w:val="none" w:sz="0" w:space="0" w:color="auto"/>
      </w:divBdr>
    </w:div>
    <w:div w:id="1863785371">
      <w:bodyDiv w:val="1"/>
      <w:marLeft w:val="0"/>
      <w:marRight w:val="0"/>
      <w:marTop w:val="0"/>
      <w:marBottom w:val="0"/>
      <w:divBdr>
        <w:top w:val="none" w:sz="0" w:space="0" w:color="auto"/>
        <w:left w:val="none" w:sz="0" w:space="0" w:color="auto"/>
        <w:bottom w:val="none" w:sz="0" w:space="0" w:color="auto"/>
        <w:right w:val="none" w:sz="0" w:space="0" w:color="auto"/>
      </w:divBdr>
    </w:div>
    <w:div w:id="2035882009">
      <w:bodyDiv w:val="1"/>
      <w:marLeft w:val="0"/>
      <w:marRight w:val="0"/>
      <w:marTop w:val="0"/>
      <w:marBottom w:val="0"/>
      <w:divBdr>
        <w:top w:val="none" w:sz="0" w:space="0" w:color="auto"/>
        <w:left w:val="none" w:sz="0" w:space="0" w:color="auto"/>
        <w:bottom w:val="none" w:sz="0" w:space="0" w:color="auto"/>
        <w:right w:val="none" w:sz="0" w:space="0" w:color="auto"/>
      </w:divBdr>
    </w:div>
    <w:div w:id="2069840547">
      <w:bodyDiv w:val="1"/>
      <w:marLeft w:val="0"/>
      <w:marRight w:val="0"/>
      <w:marTop w:val="0"/>
      <w:marBottom w:val="0"/>
      <w:divBdr>
        <w:top w:val="none" w:sz="0" w:space="0" w:color="auto"/>
        <w:left w:val="none" w:sz="0" w:space="0" w:color="auto"/>
        <w:bottom w:val="none" w:sz="0" w:space="0" w:color="auto"/>
        <w:right w:val="none" w:sz="0" w:space="0" w:color="auto"/>
      </w:divBdr>
    </w:div>
    <w:div w:id="210576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bm.com/platformcomputin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7C42-2372-48AE-953E-94D14BF7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End of Life Announcement</vt:lpstr>
    </vt:vector>
  </TitlesOfParts>
  <Company>Platform Computing</Company>
  <LinksUpToDate>false</LinksUpToDate>
  <CharactersWithSpaces>5594</CharactersWithSpaces>
  <SharedDoc>false</SharedDoc>
  <HLinks>
    <vt:vector size="30" baseType="variant">
      <vt:variant>
        <vt:i4>4194372</vt:i4>
      </vt:variant>
      <vt:variant>
        <vt:i4>42</vt:i4>
      </vt:variant>
      <vt:variant>
        <vt:i4>0</vt:i4>
      </vt:variant>
      <vt:variant>
        <vt:i4>5</vt:i4>
      </vt:variant>
      <vt:variant>
        <vt:lpwstr>http://www.platform.com/</vt:lpwstr>
      </vt:variant>
      <vt:variant>
        <vt:lpwstr/>
      </vt:variant>
      <vt:variant>
        <vt:i4>4194372</vt:i4>
      </vt:variant>
      <vt:variant>
        <vt:i4>39</vt:i4>
      </vt:variant>
      <vt:variant>
        <vt:i4>0</vt:i4>
      </vt:variant>
      <vt:variant>
        <vt:i4>5</vt:i4>
      </vt:variant>
      <vt:variant>
        <vt:lpwstr>http://www.platform.com/</vt:lpwstr>
      </vt:variant>
      <vt:variant>
        <vt:lpwstr/>
      </vt:variant>
      <vt:variant>
        <vt:i4>8126516</vt:i4>
      </vt:variant>
      <vt:variant>
        <vt:i4>33</vt:i4>
      </vt:variant>
      <vt:variant>
        <vt:i4>0</vt:i4>
      </vt:variant>
      <vt:variant>
        <vt:i4>5</vt:i4>
      </vt:variant>
      <vt:variant>
        <vt:lpwstr>http://my.platform.com/</vt:lpwstr>
      </vt:variant>
      <vt:variant>
        <vt:lpwstr/>
      </vt:variant>
      <vt:variant>
        <vt:i4>1638472</vt:i4>
      </vt:variant>
      <vt:variant>
        <vt:i4>30</vt:i4>
      </vt:variant>
      <vt:variant>
        <vt:i4>0</vt:i4>
      </vt:variant>
      <vt:variant>
        <vt:i4>5</vt:i4>
      </vt:variant>
      <vt:variant>
        <vt:lpwstr>http://www.platform.com/EOL.html</vt:lpwstr>
      </vt:variant>
      <vt:variant>
        <vt:lpwstr/>
      </vt:variant>
      <vt:variant>
        <vt:i4>5832714</vt:i4>
      </vt:variant>
      <vt:variant>
        <vt:i4>27</vt:i4>
      </vt:variant>
      <vt:variant>
        <vt:i4>0</vt:i4>
      </vt:variant>
      <vt:variant>
        <vt:i4>5</vt:i4>
      </vt:variant>
      <vt:variant>
        <vt:lpwstr>http://www.platform.com/&lt;url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Announcement</dc:title>
  <dc:subject>End of Life Announcement</dc:subject>
  <dc:creator>Bill McMillan</dc:creator>
  <cp:lastModifiedBy>IBM</cp:lastModifiedBy>
  <cp:revision>3</cp:revision>
  <cp:lastPrinted>2008-07-04T15:41:00Z</cp:lastPrinted>
  <dcterms:created xsi:type="dcterms:W3CDTF">2012-06-20T23:35:00Z</dcterms:created>
  <dcterms:modified xsi:type="dcterms:W3CDTF">2012-06-20T23:35:00Z</dcterms:modified>
  <cp:category>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&lt;PRODUCT NAME&gt;</vt:lpwstr>
  </property>
  <property fmtid="{D5CDD505-2E9C-101B-9397-08002B2CF9AE}" pid="3" name="EOLNUMBER">
    <vt:lpwstr>&lt;EOLNUMBER&gt;</vt:lpwstr>
  </property>
  <property fmtid="{D5CDD505-2E9C-101B-9397-08002B2CF9AE}" pid="4" name="AnnounceDate">
    <vt:lpwstr>&lt;ANNOUNCE DATE&gt;</vt:lpwstr>
  </property>
  <property fmtid="{D5CDD505-2E9C-101B-9397-08002B2CF9AE}" pid="5" name="EndofSaleDate">
    <vt:lpwstr>&lt;EOS DATE&gt;</vt:lpwstr>
  </property>
  <property fmtid="{D5CDD505-2E9C-101B-9397-08002B2CF9AE}" pid="6" name="LastRenewalDate">
    <vt:lpwstr>&lt;LAST SUPPORT&gt;</vt:lpwstr>
  </property>
  <property fmtid="{D5CDD505-2E9C-101B-9397-08002B2CF9AE}" pid="7" name="EOLDate">
    <vt:lpwstr>&lt;EOL DATE&gt;</vt:lpwstr>
  </property>
</Properties>
</file>